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85C" w:rsidRDefault="00EF685C" w:rsidP="009006E2">
      <w:pPr>
        <w:pStyle w:val="BodyText"/>
        <w:spacing w:line="400" w:lineRule="atLeast"/>
        <w:jc w:val="center"/>
        <w:rPr>
          <w:b/>
        </w:rPr>
      </w:pPr>
      <w:r w:rsidRPr="000C59B5">
        <w:rPr>
          <w:rFonts w:hint="eastAsia"/>
          <w:b/>
        </w:rPr>
        <w:t>《粮油检测</w:t>
      </w:r>
      <w:r w:rsidRPr="000C59B5">
        <w:rPr>
          <w:b/>
        </w:rPr>
        <w:t xml:space="preserve"> </w:t>
      </w:r>
      <w:r>
        <w:rPr>
          <w:rFonts w:hint="eastAsia"/>
          <w:b/>
        </w:rPr>
        <w:t>粮食中赭曲霉毒素</w:t>
      </w:r>
      <w:r>
        <w:rPr>
          <w:b/>
        </w:rPr>
        <w:t>A</w:t>
      </w:r>
      <w:r>
        <w:rPr>
          <w:rFonts w:hint="eastAsia"/>
          <w:b/>
        </w:rPr>
        <w:t>的</w:t>
      </w:r>
      <w:r w:rsidRPr="000C59B5">
        <w:rPr>
          <w:rFonts w:hint="eastAsia"/>
          <w:b/>
        </w:rPr>
        <w:t>测定</w:t>
      </w:r>
      <w:r w:rsidRPr="000C59B5">
        <w:rPr>
          <w:b/>
        </w:rPr>
        <w:t xml:space="preserve">  </w:t>
      </w:r>
      <w:r>
        <w:rPr>
          <w:rFonts w:hint="eastAsia"/>
          <w:b/>
        </w:rPr>
        <w:t>胶体金快速定量</w:t>
      </w:r>
      <w:r w:rsidRPr="000C59B5">
        <w:rPr>
          <w:rFonts w:hint="eastAsia"/>
          <w:b/>
        </w:rPr>
        <w:t>法》</w:t>
      </w:r>
    </w:p>
    <w:p w:rsidR="00EF685C" w:rsidRPr="000C59B5" w:rsidRDefault="00EF685C" w:rsidP="009006E2">
      <w:pPr>
        <w:pStyle w:val="BodyText"/>
        <w:spacing w:line="400" w:lineRule="atLeast"/>
        <w:jc w:val="center"/>
        <w:rPr>
          <w:b/>
        </w:rPr>
      </w:pPr>
    </w:p>
    <w:p w:rsidR="00EF685C" w:rsidRDefault="00EF685C" w:rsidP="009006E2">
      <w:pPr>
        <w:pStyle w:val="BodyTextIndent2"/>
        <w:spacing w:line="360" w:lineRule="auto"/>
        <w:ind w:leftChars="0" w:left="0"/>
        <w:jc w:val="center"/>
        <w:rPr>
          <w:b/>
          <w:sz w:val="24"/>
        </w:rPr>
      </w:pPr>
      <w:r w:rsidRPr="008B1728">
        <w:rPr>
          <w:rFonts w:hint="eastAsia"/>
          <w:b/>
          <w:sz w:val="44"/>
          <w:szCs w:val="44"/>
        </w:rPr>
        <w:t>编</w:t>
      </w:r>
      <w:r w:rsidRPr="008B1728">
        <w:rPr>
          <w:b/>
          <w:sz w:val="44"/>
          <w:szCs w:val="44"/>
        </w:rPr>
        <w:t xml:space="preserve">  </w:t>
      </w:r>
      <w:r w:rsidRPr="008B1728">
        <w:rPr>
          <w:rFonts w:hint="eastAsia"/>
          <w:b/>
          <w:sz w:val="44"/>
          <w:szCs w:val="44"/>
        </w:rPr>
        <w:t>制</w:t>
      </w:r>
      <w:r w:rsidRPr="008B1728">
        <w:rPr>
          <w:b/>
          <w:sz w:val="44"/>
          <w:szCs w:val="44"/>
        </w:rPr>
        <w:t xml:space="preserve">  </w:t>
      </w:r>
      <w:r w:rsidRPr="008B1728">
        <w:rPr>
          <w:rFonts w:hint="eastAsia"/>
          <w:b/>
          <w:sz w:val="44"/>
          <w:szCs w:val="44"/>
        </w:rPr>
        <w:t>说</w:t>
      </w:r>
      <w:r w:rsidRPr="008B1728">
        <w:rPr>
          <w:b/>
          <w:sz w:val="44"/>
          <w:szCs w:val="44"/>
        </w:rPr>
        <w:t xml:space="preserve">  </w:t>
      </w:r>
      <w:r w:rsidRPr="008B1728">
        <w:rPr>
          <w:rFonts w:hint="eastAsia"/>
          <w:b/>
          <w:sz w:val="44"/>
          <w:szCs w:val="44"/>
        </w:rPr>
        <w:t>明</w:t>
      </w:r>
      <w:r w:rsidRPr="008B1728">
        <w:rPr>
          <w:b/>
          <w:sz w:val="44"/>
          <w:szCs w:val="44"/>
        </w:rPr>
        <w:t xml:space="preserve"> </w:t>
      </w:r>
    </w:p>
    <w:p w:rsidR="00EF685C" w:rsidRPr="008B1728" w:rsidRDefault="00EF685C" w:rsidP="009006E2">
      <w:pPr>
        <w:pStyle w:val="BodyTextIndent2"/>
        <w:spacing w:line="360" w:lineRule="auto"/>
        <w:ind w:leftChars="0" w:left="0"/>
        <w:jc w:val="center"/>
        <w:rPr>
          <w:b/>
          <w:bCs/>
          <w:sz w:val="24"/>
        </w:rPr>
      </w:pPr>
    </w:p>
    <w:p w:rsidR="00EF685C" w:rsidRPr="00C54141" w:rsidRDefault="00EF685C" w:rsidP="00C54141">
      <w:pPr>
        <w:autoSpaceDE w:val="0"/>
        <w:autoSpaceDN w:val="0"/>
        <w:adjustRightInd w:val="0"/>
        <w:spacing w:line="360" w:lineRule="auto"/>
        <w:ind w:firstLineChars="200" w:firstLine="31680"/>
        <w:jc w:val="left"/>
        <w:rPr>
          <w:rFonts w:cs="宋体"/>
          <w:kern w:val="0"/>
          <w:szCs w:val="21"/>
        </w:rPr>
      </w:pPr>
      <w:r w:rsidRPr="00C54141">
        <w:rPr>
          <w:rFonts w:cs="宋体" w:hint="eastAsia"/>
          <w:kern w:val="0"/>
          <w:szCs w:val="21"/>
        </w:rPr>
        <w:t>赭曲霉毒素</w:t>
      </w:r>
      <w:r w:rsidRPr="00C54141">
        <w:rPr>
          <w:rFonts w:cs="宋体"/>
          <w:kern w:val="0"/>
          <w:szCs w:val="21"/>
        </w:rPr>
        <w:t>(ochratoxins</w:t>
      </w:r>
      <w:r w:rsidRPr="00C54141">
        <w:rPr>
          <w:rFonts w:cs="宋体" w:hint="eastAsia"/>
          <w:kern w:val="0"/>
          <w:szCs w:val="21"/>
        </w:rPr>
        <w:t>）是由多种曲霉和青霉菌产生的一类化合物，依其发现顺序分别称为赭曲霉毒素</w:t>
      </w:r>
      <w:r w:rsidRPr="00C54141">
        <w:rPr>
          <w:rFonts w:cs="宋体"/>
          <w:kern w:val="0"/>
          <w:szCs w:val="21"/>
        </w:rPr>
        <w:t>A(OTA</w:t>
      </w:r>
      <w:r w:rsidRPr="00C54141">
        <w:rPr>
          <w:rFonts w:cs="宋体" w:hint="eastAsia"/>
          <w:kern w:val="0"/>
          <w:szCs w:val="21"/>
        </w:rPr>
        <w:t>）、赭曲霉毒素</w:t>
      </w:r>
      <w:r w:rsidRPr="00C54141">
        <w:rPr>
          <w:rFonts w:cs="宋体"/>
          <w:kern w:val="0"/>
          <w:szCs w:val="21"/>
        </w:rPr>
        <w:t>B(OTB</w:t>
      </w:r>
      <w:r w:rsidRPr="00C54141">
        <w:rPr>
          <w:rFonts w:cs="宋体" w:hint="eastAsia"/>
          <w:kern w:val="0"/>
          <w:szCs w:val="21"/>
        </w:rPr>
        <w:t>）和赭曲霉毒素</w:t>
      </w:r>
      <w:r w:rsidRPr="00C54141">
        <w:rPr>
          <w:rFonts w:cs="宋体"/>
          <w:kern w:val="0"/>
          <w:szCs w:val="21"/>
        </w:rPr>
        <w:t>C(OTC</w:t>
      </w:r>
      <w:r w:rsidRPr="00C54141">
        <w:rPr>
          <w:rFonts w:cs="宋体" w:hint="eastAsia"/>
          <w:kern w:val="0"/>
          <w:szCs w:val="21"/>
        </w:rPr>
        <w:t>）。赭曲霉毒素</w:t>
      </w:r>
      <w:r w:rsidRPr="00C54141">
        <w:rPr>
          <w:rFonts w:cs="宋体"/>
          <w:kern w:val="0"/>
          <w:szCs w:val="21"/>
        </w:rPr>
        <w:t>A</w:t>
      </w:r>
      <w:r w:rsidRPr="00C54141">
        <w:rPr>
          <w:rFonts w:cs="宋体" w:hint="eastAsia"/>
          <w:kern w:val="0"/>
          <w:szCs w:val="21"/>
        </w:rPr>
        <w:t>是由多种生长在粮食（小麦、玉米、大麦、燕麦、黑麦、大米和黍类等）、花生、蔬菜（豆类）等农作物上的曲霉和青霉产生的。动物摄入了霉变的饲料后，这种毒素也可能出现在猪和母鸡等的肉中。赭曲霉毒素主要侵害动物肝脏与肾脏，引起肝脏和肾脏损伤，大量的毒素也可能引起动物的肠黏膜炎症和坏死。还在动物试验中观察到它的致畸作用。目前我国已经制定了谷物及豆类中中</w:t>
      </w:r>
      <w:r w:rsidRPr="00C54141">
        <w:rPr>
          <w:rFonts w:ascii="宋体" w:hAnsi="宋体" w:hint="eastAsia"/>
          <w:color w:val="000000"/>
          <w:szCs w:val="21"/>
        </w:rPr>
        <w:t>赭曲霉毒素</w:t>
      </w:r>
      <w:r w:rsidRPr="00C54141">
        <w:rPr>
          <w:rFonts w:ascii="宋体" w:hAnsi="宋体"/>
          <w:color w:val="000000"/>
          <w:szCs w:val="21"/>
        </w:rPr>
        <w:t>A</w:t>
      </w:r>
      <w:r w:rsidRPr="00C54141">
        <w:rPr>
          <w:rFonts w:cs="宋体" w:hint="eastAsia"/>
          <w:kern w:val="0"/>
          <w:szCs w:val="21"/>
        </w:rPr>
        <w:t>的限量标准，见表</w:t>
      </w:r>
      <w:r w:rsidRPr="00C54141">
        <w:rPr>
          <w:rFonts w:cs="宋体"/>
          <w:kern w:val="0"/>
          <w:szCs w:val="21"/>
        </w:rPr>
        <w:t>1</w:t>
      </w:r>
      <w:r w:rsidRPr="00C54141">
        <w:rPr>
          <w:rFonts w:cs="宋体" w:hint="eastAsia"/>
          <w:kern w:val="0"/>
          <w:szCs w:val="21"/>
        </w:rPr>
        <w:t>。</w:t>
      </w:r>
    </w:p>
    <w:p w:rsidR="00EF685C" w:rsidRPr="00C54141" w:rsidRDefault="00EF685C" w:rsidP="00CE0BBB">
      <w:pPr>
        <w:snapToGrid w:val="0"/>
        <w:spacing w:line="360" w:lineRule="auto"/>
        <w:jc w:val="center"/>
        <w:rPr>
          <w:rFonts w:ascii="宋体"/>
          <w:color w:val="000000"/>
          <w:szCs w:val="21"/>
        </w:rPr>
      </w:pPr>
      <w:r w:rsidRPr="00C54141">
        <w:rPr>
          <w:rFonts w:ascii="宋体" w:hAnsi="宋体" w:hint="eastAsia"/>
          <w:color w:val="000000"/>
          <w:szCs w:val="21"/>
        </w:rPr>
        <w:t>表</w:t>
      </w:r>
      <w:r w:rsidRPr="00C54141">
        <w:rPr>
          <w:rFonts w:ascii="宋体" w:hAnsi="宋体"/>
          <w:color w:val="000000"/>
          <w:szCs w:val="21"/>
        </w:rPr>
        <w:t xml:space="preserve">1 </w:t>
      </w:r>
      <w:r w:rsidRPr="00C54141">
        <w:rPr>
          <w:rFonts w:ascii="宋体" w:hAnsi="宋体" w:hint="eastAsia"/>
          <w:color w:val="000000"/>
          <w:szCs w:val="21"/>
        </w:rPr>
        <w:t>赭曲霉毒素</w:t>
      </w:r>
      <w:r w:rsidRPr="00C54141">
        <w:rPr>
          <w:rFonts w:ascii="宋体" w:hAnsi="宋体"/>
          <w:color w:val="000000"/>
          <w:szCs w:val="21"/>
        </w:rPr>
        <w:t>A</w:t>
      </w:r>
      <w:r w:rsidRPr="00C54141">
        <w:rPr>
          <w:rFonts w:ascii="宋体" w:hAnsi="宋体" w:hint="eastAsia"/>
          <w:color w:val="000000"/>
          <w:szCs w:val="21"/>
        </w:rPr>
        <w:t>限量标准</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8"/>
        <w:gridCol w:w="2587"/>
      </w:tblGrid>
      <w:tr w:rsidR="00EF685C" w:rsidRPr="00C54141" w:rsidTr="00643B59">
        <w:trPr>
          <w:trHeight w:val="300"/>
        </w:trPr>
        <w:tc>
          <w:tcPr>
            <w:tcW w:w="4448" w:type="dxa"/>
            <w:vAlign w:val="center"/>
          </w:tcPr>
          <w:p w:rsidR="00EF685C" w:rsidRPr="00C54141" w:rsidRDefault="00EF685C" w:rsidP="00643B59">
            <w:pPr>
              <w:snapToGrid w:val="0"/>
              <w:spacing w:line="360" w:lineRule="auto"/>
              <w:jc w:val="center"/>
              <w:rPr>
                <w:rFonts w:ascii="宋体"/>
                <w:color w:val="000000"/>
                <w:szCs w:val="21"/>
              </w:rPr>
            </w:pPr>
            <w:r w:rsidRPr="00C54141">
              <w:rPr>
                <w:rFonts w:ascii="宋体" w:hAnsi="宋体" w:hint="eastAsia"/>
                <w:color w:val="000000"/>
                <w:szCs w:val="21"/>
              </w:rPr>
              <w:t>食品类别（名称）</w:t>
            </w:r>
          </w:p>
        </w:tc>
        <w:tc>
          <w:tcPr>
            <w:tcW w:w="2587" w:type="dxa"/>
            <w:vAlign w:val="center"/>
          </w:tcPr>
          <w:p w:rsidR="00EF685C" w:rsidRPr="00C54141" w:rsidRDefault="00EF685C" w:rsidP="00643B59">
            <w:pPr>
              <w:snapToGrid w:val="0"/>
              <w:spacing w:line="360" w:lineRule="auto"/>
              <w:jc w:val="center"/>
              <w:rPr>
                <w:rFonts w:ascii="宋体"/>
                <w:color w:val="000000"/>
                <w:szCs w:val="21"/>
              </w:rPr>
            </w:pPr>
            <w:r w:rsidRPr="00C54141">
              <w:rPr>
                <w:rFonts w:ascii="宋体" w:hAnsi="宋体" w:hint="eastAsia"/>
                <w:color w:val="000000"/>
                <w:szCs w:val="21"/>
              </w:rPr>
              <w:t>限量（μ</w:t>
            </w:r>
            <w:r w:rsidRPr="00C54141">
              <w:rPr>
                <w:rFonts w:ascii="宋体" w:hAnsi="宋体"/>
                <w:color w:val="000000"/>
                <w:szCs w:val="21"/>
              </w:rPr>
              <w:t>g/kg</w:t>
            </w:r>
            <w:r w:rsidRPr="00C54141">
              <w:rPr>
                <w:rFonts w:ascii="宋体" w:hAnsi="宋体" w:hint="eastAsia"/>
                <w:color w:val="000000"/>
                <w:szCs w:val="21"/>
              </w:rPr>
              <w:t>）</w:t>
            </w:r>
          </w:p>
        </w:tc>
      </w:tr>
      <w:tr w:rsidR="00EF685C" w:rsidRPr="00C54141" w:rsidTr="00643B59">
        <w:tc>
          <w:tcPr>
            <w:tcW w:w="4448" w:type="dxa"/>
            <w:vAlign w:val="center"/>
          </w:tcPr>
          <w:p w:rsidR="00EF685C" w:rsidRPr="00C54141" w:rsidRDefault="00EF685C" w:rsidP="00643B59">
            <w:pPr>
              <w:snapToGrid w:val="0"/>
              <w:spacing w:line="360" w:lineRule="auto"/>
              <w:jc w:val="left"/>
              <w:rPr>
                <w:rFonts w:ascii="宋体"/>
                <w:color w:val="000000"/>
                <w:szCs w:val="21"/>
              </w:rPr>
            </w:pPr>
            <w:r w:rsidRPr="00C54141">
              <w:rPr>
                <w:rFonts w:ascii="宋体" w:hAnsi="宋体" w:hint="eastAsia"/>
                <w:color w:val="000000"/>
                <w:szCs w:val="21"/>
              </w:rPr>
              <w:t>谷物及其制品</w:t>
            </w:r>
          </w:p>
        </w:tc>
        <w:tc>
          <w:tcPr>
            <w:tcW w:w="2587" w:type="dxa"/>
            <w:vAlign w:val="center"/>
          </w:tcPr>
          <w:p w:rsidR="00EF685C" w:rsidRPr="00C54141" w:rsidRDefault="00EF685C" w:rsidP="00643B59">
            <w:pPr>
              <w:snapToGrid w:val="0"/>
              <w:spacing w:line="360" w:lineRule="auto"/>
              <w:jc w:val="center"/>
              <w:rPr>
                <w:rFonts w:ascii="宋体"/>
                <w:color w:val="000000"/>
                <w:szCs w:val="21"/>
              </w:rPr>
            </w:pPr>
          </w:p>
        </w:tc>
      </w:tr>
      <w:tr w:rsidR="00EF685C" w:rsidRPr="00C54141" w:rsidTr="00643B59">
        <w:tc>
          <w:tcPr>
            <w:tcW w:w="4448" w:type="dxa"/>
            <w:vAlign w:val="center"/>
          </w:tcPr>
          <w:p w:rsidR="00EF685C" w:rsidRPr="00C54141" w:rsidRDefault="00EF685C" w:rsidP="00643B59">
            <w:pPr>
              <w:snapToGrid w:val="0"/>
              <w:spacing w:line="360" w:lineRule="auto"/>
              <w:jc w:val="center"/>
              <w:rPr>
                <w:rFonts w:ascii="宋体"/>
                <w:color w:val="000000"/>
                <w:szCs w:val="21"/>
              </w:rPr>
            </w:pPr>
            <w:r w:rsidRPr="00C54141">
              <w:rPr>
                <w:rFonts w:ascii="宋体" w:hAnsi="宋体" w:hint="eastAsia"/>
                <w:color w:val="000000"/>
                <w:szCs w:val="21"/>
              </w:rPr>
              <w:t>谷物</w:t>
            </w:r>
            <w:r w:rsidRPr="00C54141">
              <w:rPr>
                <w:rFonts w:ascii="宋体" w:hAnsi="宋体"/>
                <w:color w:val="000000"/>
                <w:szCs w:val="21"/>
                <w:vertAlign w:val="superscript"/>
              </w:rPr>
              <w:t>a</w:t>
            </w:r>
          </w:p>
        </w:tc>
        <w:tc>
          <w:tcPr>
            <w:tcW w:w="2587" w:type="dxa"/>
            <w:vAlign w:val="center"/>
          </w:tcPr>
          <w:p w:rsidR="00EF685C" w:rsidRPr="00C54141" w:rsidRDefault="00EF685C" w:rsidP="00643B59">
            <w:pPr>
              <w:snapToGrid w:val="0"/>
              <w:spacing w:line="360" w:lineRule="auto"/>
              <w:jc w:val="center"/>
              <w:rPr>
                <w:rFonts w:ascii="宋体" w:hAnsi="宋体"/>
                <w:color w:val="000000"/>
                <w:szCs w:val="21"/>
              </w:rPr>
            </w:pPr>
            <w:r w:rsidRPr="00C54141">
              <w:rPr>
                <w:rFonts w:ascii="宋体" w:hAnsi="宋体"/>
                <w:color w:val="000000"/>
                <w:szCs w:val="21"/>
              </w:rPr>
              <w:t>5.0</w:t>
            </w:r>
          </w:p>
        </w:tc>
      </w:tr>
      <w:tr w:rsidR="00EF685C" w:rsidRPr="00C54141" w:rsidTr="00643B59">
        <w:tc>
          <w:tcPr>
            <w:tcW w:w="4448" w:type="dxa"/>
            <w:vAlign w:val="center"/>
          </w:tcPr>
          <w:p w:rsidR="00EF685C" w:rsidRPr="00C54141" w:rsidRDefault="00EF685C" w:rsidP="00643B59">
            <w:pPr>
              <w:snapToGrid w:val="0"/>
              <w:spacing w:line="360" w:lineRule="auto"/>
              <w:jc w:val="center"/>
              <w:rPr>
                <w:rFonts w:ascii="宋体"/>
                <w:color w:val="000000"/>
                <w:szCs w:val="21"/>
              </w:rPr>
            </w:pPr>
            <w:r w:rsidRPr="00C54141">
              <w:rPr>
                <w:rFonts w:ascii="宋体" w:hAnsi="宋体" w:hint="eastAsia"/>
                <w:color w:val="000000"/>
                <w:szCs w:val="21"/>
              </w:rPr>
              <w:t>谷物碾磨加工品</w:t>
            </w:r>
          </w:p>
        </w:tc>
        <w:tc>
          <w:tcPr>
            <w:tcW w:w="2587" w:type="dxa"/>
            <w:vAlign w:val="center"/>
          </w:tcPr>
          <w:p w:rsidR="00EF685C" w:rsidRPr="00C54141" w:rsidRDefault="00EF685C" w:rsidP="00643B59">
            <w:pPr>
              <w:snapToGrid w:val="0"/>
              <w:spacing w:line="360" w:lineRule="auto"/>
              <w:jc w:val="center"/>
              <w:rPr>
                <w:rFonts w:ascii="宋体" w:hAnsi="宋体"/>
                <w:color w:val="000000"/>
                <w:szCs w:val="21"/>
              </w:rPr>
            </w:pPr>
            <w:r w:rsidRPr="00C54141">
              <w:rPr>
                <w:rFonts w:ascii="宋体" w:hAnsi="宋体"/>
                <w:color w:val="000000"/>
                <w:szCs w:val="21"/>
              </w:rPr>
              <w:t>5.0</w:t>
            </w:r>
          </w:p>
        </w:tc>
      </w:tr>
      <w:tr w:rsidR="00EF685C" w:rsidRPr="00C54141" w:rsidTr="00643B59">
        <w:tc>
          <w:tcPr>
            <w:tcW w:w="4448" w:type="dxa"/>
            <w:vAlign w:val="center"/>
          </w:tcPr>
          <w:p w:rsidR="00EF685C" w:rsidRPr="00C54141" w:rsidRDefault="00EF685C" w:rsidP="00643B59">
            <w:pPr>
              <w:snapToGrid w:val="0"/>
              <w:spacing w:line="360" w:lineRule="auto"/>
              <w:jc w:val="left"/>
              <w:rPr>
                <w:rFonts w:ascii="宋体"/>
                <w:color w:val="000000"/>
                <w:szCs w:val="21"/>
              </w:rPr>
            </w:pPr>
            <w:r w:rsidRPr="00C54141">
              <w:rPr>
                <w:rFonts w:ascii="宋体" w:hAnsi="宋体" w:hint="eastAsia"/>
                <w:color w:val="000000"/>
                <w:szCs w:val="21"/>
              </w:rPr>
              <w:t>豆类及其制品</w:t>
            </w:r>
          </w:p>
        </w:tc>
        <w:tc>
          <w:tcPr>
            <w:tcW w:w="2587" w:type="dxa"/>
            <w:vAlign w:val="center"/>
          </w:tcPr>
          <w:p w:rsidR="00EF685C" w:rsidRPr="00C54141" w:rsidRDefault="00EF685C" w:rsidP="00643B59">
            <w:pPr>
              <w:snapToGrid w:val="0"/>
              <w:spacing w:line="360" w:lineRule="auto"/>
              <w:jc w:val="center"/>
              <w:rPr>
                <w:rFonts w:ascii="宋体"/>
                <w:color w:val="000000"/>
                <w:szCs w:val="21"/>
              </w:rPr>
            </w:pPr>
          </w:p>
        </w:tc>
      </w:tr>
      <w:tr w:rsidR="00EF685C" w:rsidRPr="00C54141" w:rsidTr="00643B59">
        <w:tc>
          <w:tcPr>
            <w:tcW w:w="4448" w:type="dxa"/>
            <w:vAlign w:val="center"/>
          </w:tcPr>
          <w:p w:rsidR="00EF685C" w:rsidRPr="00C54141" w:rsidRDefault="00EF685C" w:rsidP="00643B59">
            <w:pPr>
              <w:snapToGrid w:val="0"/>
              <w:spacing w:line="360" w:lineRule="auto"/>
              <w:jc w:val="center"/>
              <w:rPr>
                <w:rFonts w:ascii="宋体"/>
                <w:color w:val="000000"/>
                <w:szCs w:val="21"/>
              </w:rPr>
            </w:pPr>
            <w:r w:rsidRPr="00C54141">
              <w:rPr>
                <w:rFonts w:ascii="宋体" w:hAnsi="宋体" w:hint="eastAsia"/>
                <w:color w:val="000000"/>
                <w:szCs w:val="21"/>
              </w:rPr>
              <w:t>豆类</w:t>
            </w:r>
          </w:p>
        </w:tc>
        <w:tc>
          <w:tcPr>
            <w:tcW w:w="2587" w:type="dxa"/>
            <w:vAlign w:val="center"/>
          </w:tcPr>
          <w:p w:rsidR="00EF685C" w:rsidRPr="00C54141" w:rsidRDefault="00EF685C" w:rsidP="00643B59">
            <w:pPr>
              <w:snapToGrid w:val="0"/>
              <w:spacing w:line="360" w:lineRule="auto"/>
              <w:jc w:val="center"/>
              <w:rPr>
                <w:rFonts w:ascii="宋体" w:hAnsi="宋体"/>
                <w:color w:val="000000"/>
                <w:szCs w:val="21"/>
              </w:rPr>
            </w:pPr>
            <w:r w:rsidRPr="00C54141">
              <w:rPr>
                <w:rFonts w:ascii="宋体" w:hAnsi="宋体"/>
                <w:color w:val="000000"/>
                <w:szCs w:val="21"/>
              </w:rPr>
              <w:t>5.0</w:t>
            </w:r>
          </w:p>
        </w:tc>
      </w:tr>
      <w:tr w:rsidR="00EF685C" w:rsidRPr="00C54141" w:rsidTr="00511B66">
        <w:tc>
          <w:tcPr>
            <w:tcW w:w="7035" w:type="dxa"/>
            <w:gridSpan w:val="2"/>
            <w:vAlign w:val="center"/>
          </w:tcPr>
          <w:p w:rsidR="00EF685C" w:rsidRPr="00C54141" w:rsidRDefault="00EF685C" w:rsidP="00EF685C">
            <w:pPr>
              <w:snapToGrid w:val="0"/>
              <w:spacing w:line="360" w:lineRule="auto"/>
              <w:ind w:firstLineChars="550" w:firstLine="31680"/>
              <w:rPr>
                <w:rFonts w:ascii="宋体"/>
                <w:color w:val="000000"/>
                <w:szCs w:val="21"/>
              </w:rPr>
            </w:pPr>
            <w:r>
              <w:rPr>
                <w:rFonts w:ascii="宋体" w:hAnsi="宋体"/>
                <w:color w:val="000000"/>
                <w:szCs w:val="21"/>
              </w:rPr>
              <w:t>a</w:t>
            </w:r>
            <w:r w:rsidRPr="00C54141">
              <w:rPr>
                <w:rFonts w:ascii="宋体" w:hAnsi="宋体" w:hint="eastAsia"/>
                <w:color w:val="000000"/>
                <w:szCs w:val="21"/>
              </w:rPr>
              <w:t>稻谷以糙米计</w:t>
            </w:r>
          </w:p>
        </w:tc>
      </w:tr>
    </w:tbl>
    <w:p w:rsidR="00EF685C" w:rsidRPr="00C54141" w:rsidRDefault="00EF685C" w:rsidP="00EF685C">
      <w:pPr>
        <w:autoSpaceDE w:val="0"/>
        <w:autoSpaceDN w:val="0"/>
        <w:adjustRightInd w:val="0"/>
        <w:spacing w:line="360" w:lineRule="auto"/>
        <w:ind w:firstLineChars="200" w:firstLine="31680"/>
        <w:jc w:val="left"/>
        <w:rPr>
          <w:rFonts w:cs="宋体"/>
          <w:kern w:val="0"/>
          <w:szCs w:val="21"/>
        </w:rPr>
      </w:pPr>
      <w:r w:rsidRPr="00C54141">
        <w:rPr>
          <w:rFonts w:cs="宋体" w:hint="eastAsia"/>
          <w:kern w:val="0"/>
          <w:szCs w:val="21"/>
        </w:rPr>
        <w:t>目前，小麦、大麦、玉米等谷类作物中</w:t>
      </w:r>
      <w:r w:rsidRPr="00C54141">
        <w:rPr>
          <w:rFonts w:cs="宋体"/>
          <w:kern w:val="0"/>
          <w:szCs w:val="21"/>
        </w:rPr>
        <w:t>OTA</w:t>
      </w:r>
      <w:r w:rsidRPr="00C54141">
        <w:rPr>
          <w:rFonts w:cs="宋体" w:hint="eastAsia"/>
          <w:kern w:val="0"/>
          <w:szCs w:val="21"/>
        </w:rPr>
        <w:t>的测定方法有薄层色谱法（</w:t>
      </w:r>
      <w:r w:rsidRPr="00C54141">
        <w:rPr>
          <w:rFonts w:cs="宋体"/>
          <w:kern w:val="0"/>
          <w:szCs w:val="21"/>
        </w:rPr>
        <w:t>TLC</w:t>
      </w:r>
      <w:r w:rsidRPr="00C54141">
        <w:rPr>
          <w:rFonts w:cs="宋体" w:hint="eastAsia"/>
          <w:kern w:val="0"/>
          <w:szCs w:val="21"/>
        </w:rPr>
        <w:t>）、酶联免疫吸附法（</w:t>
      </w:r>
      <w:r w:rsidRPr="00C54141">
        <w:rPr>
          <w:rFonts w:cs="宋体"/>
          <w:kern w:val="0"/>
          <w:szCs w:val="21"/>
        </w:rPr>
        <w:t>ELISA</w:t>
      </w:r>
      <w:r w:rsidRPr="00C54141">
        <w:rPr>
          <w:rFonts w:cs="宋体" w:hint="eastAsia"/>
          <w:kern w:val="0"/>
          <w:szCs w:val="21"/>
        </w:rPr>
        <w:t>）、气相色谱法（</w:t>
      </w:r>
      <w:r w:rsidRPr="00C54141">
        <w:rPr>
          <w:rFonts w:cs="宋体"/>
          <w:kern w:val="0"/>
          <w:szCs w:val="21"/>
        </w:rPr>
        <w:t>GC</w:t>
      </w:r>
      <w:r w:rsidRPr="00C54141">
        <w:rPr>
          <w:rFonts w:cs="宋体" w:hint="eastAsia"/>
          <w:kern w:val="0"/>
          <w:szCs w:val="21"/>
        </w:rPr>
        <w:t>）、高效液相色谱法（</w:t>
      </w:r>
      <w:r w:rsidRPr="00C54141">
        <w:rPr>
          <w:rFonts w:cs="宋体"/>
          <w:kern w:val="0"/>
          <w:szCs w:val="21"/>
        </w:rPr>
        <w:t>HPLC</w:t>
      </w:r>
      <w:r w:rsidRPr="00C54141">
        <w:rPr>
          <w:rFonts w:cs="宋体" w:hint="eastAsia"/>
          <w:kern w:val="0"/>
          <w:szCs w:val="21"/>
        </w:rPr>
        <w:t>）、和高效液相色谱法</w:t>
      </w:r>
      <w:r w:rsidRPr="00C54141">
        <w:rPr>
          <w:rFonts w:cs="宋体"/>
          <w:kern w:val="0"/>
          <w:szCs w:val="21"/>
        </w:rPr>
        <w:t>-</w:t>
      </w:r>
      <w:r w:rsidRPr="00C54141">
        <w:rPr>
          <w:rFonts w:cs="宋体" w:hint="eastAsia"/>
          <w:kern w:val="0"/>
          <w:szCs w:val="21"/>
        </w:rPr>
        <w:t>质谱法（</w:t>
      </w:r>
      <w:r w:rsidRPr="00C54141">
        <w:rPr>
          <w:rFonts w:cs="宋体"/>
          <w:kern w:val="0"/>
          <w:szCs w:val="21"/>
        </w:rPr>
        <w:t>HPLC-MS</w:t>
      </w:r>
      <w:r w:rsidRPr="00C54141">
        <w:rPr>
          <w:rFonts w:cs="宋体" w:hint="eastAsia"/>
          <w:kern w:val="0"/>
          <w:szCs w:val="21"/>
        </w:rPr>
        <w:t>）。</w:t>
      </w:r>
      <w:r w:rsidRPr="00C54141">
        <w:rPr>
          <w:rFonts w:cs="宋体"/>
          <w:kern w:val="0"/>
          <w:szCs w:val="21"/>
        </w:rPr>
        <w:t>TLC</w:t>
      </w:r>
      <w:r w:rsidRPr="00C54141">
        <w:rPr>
          <w:rFonts w:cs="宋体" w:hint="eastAsia"/>
          <w:kern w:val="0"/>
          <w:szCs w:val="21"/>
        </w:rPr>
        <w:t>法繁琐费时，且灵敏度、特异性较差，提取过程中所需有机溶剂品种多且量大，易污染环境，对人体有较大危害。</w:t>
      </w:r>
      <w:r w:rsidRPr="00C54141">
        <w:rPr>
          <w:rFonts w:cs="宋体"/>
          <w:kern w:val="0"/>
          <w:szCs w:val="21"/>
        </w:rPr>
        <w:t>ELISA</w:t>
      </w:r>
      <w:r w:rsidRPr="00C54141">
        <w:rPr>
          <w:rFonts w:cs="宋体" w:hint="eastAsia"/>
          <w:kern w:val="0"/>
          <w:szCs w:val="21"/>
        </w:rPr>
        <w:t>法测定结果受试剂盒差异、实验温度、仪器灵敏度等条件影响较大。</w:t>
      </w:r>
      <w:r w:rsidRPr="00C54141">
        <w:rPr>
          <w:rFonts w:cs="宋体"/>
          <w:kern w:val="0"/>
          <w:szCs w:val="21"/>
        </w:rPr>
        <w:t>GC</w:t>
      </w:r>
      <w:r w:rsidRPr="00C54141">
        <w:rPr>
          <w:rFonts w:cs="宋体" w:hint="eastAsia"/>
          <w:kern w:val="0"/>
          <w:szCs w:val="21"/>
        </w:rPr>
        <w:t>、</w:t>
      </w:r>
      <w:r w:rsidRPr="00C54141">
        <w:rPr>
          <w:rFonts w:cs="宋体"/>
          <w:kern w:val="0"/>
          <w:szCs w:val="21"/>
        </w:rPr>
        <w:t>GC-MS</w:t>
      </w:r>
      <w:r w:rsidRPr="00C54141">
        <w:rPr>
          <w:rFonts w:cs="宋体" w:hint="eastAsia"/>
          <w:kern w:val="0"/>
          <w:szCs w:val="21"/>
        </w:rPr>
        <w:t>、</w:t>
      </w:r>
      <w:r w:rsidRPr="00C54141">
        <w:rPr>
          <w:rFonts w:cs="宋体"/>
          <w:kern w:val="0"/>
          <w:szCs w:val="21"/>
        </w:rPr>
        <w:t>HPLC</w:t>
      </w:r>
      <w:r w:rsidRPr="00C54141">
        <w:rPr>
          <w:rFonts w:cs="宋体" w:hint="eastAsia"/>
          <w:kern w:val="0"/>
          <w:szCs w:val="21"/>
        </w:rPr>
        <w:t>和</w:t>
      </w:r>
      <w:r w:rsidRPr="00C54141">
        <w:rPr>
          <w:rFonts w:cs="宋体"/>
          <w:kern w:val="0"/>
          <w:szCs w:val="21"/>
        </w:rPr>
        <w:t>HPLC-MS</w:t>
      </w:r>
      <w:r w:rsidRPr="00C54141">
        <w:rPr>
          <w:rFonts w:cs="宋体" w:hint="eastAsia"/>
          <w:kern w:val="0"/>
          <w:szCs w:val="21"/>
        </w:rPr>
        <w:t>法普遍存在着样品前处理过程复杂，灵敏度易受样品的净化、浓缩等步骤的影响，耗时，检测设备昂贵，并要求有专业的技术人员及较长的分析周期。同时，这些检测方法无一例外要求在检测过程汇总使用毒素标准溶液，给环境和检测人员安全造成风险。因此，建立灵敏、准确、快速、便于操作的脱氧雪腐镰刀菌烯醇检测技术，对于基层检查应用很有意义。</w:t>
      </w:r>
    </w:p>
    <w:p w:rsidR="00EF685C" w:rsidRPr="00C54141" w:rsidRDefault="00EF685C" w:rsidP="006168C4">
      <w:pPr>
        <w:autoSpaceDE w:val="0"/>
        <w:autoSpaceDN w:val="0"/>
        <w:adjustRightInd w:val="0"/>
        <w:spacing w:line="360" w:lineRule="auto"/>
        <w:ind w:firstLineChars="200" w:firstLine="31680"/>
        <w:jc w:val="left"/>
        <w:rPr>
          <w:rFonts w:cs="宋体"/>
          <w:kern w:val="0"/>
          <w:szCs w:val="21"/>
        </w:rPr>
      </w:pPr>
      <w:r w:rsidRPr="00C54141">
        <w:rPr>
          <w:rFonts w:cs="宋体" w:hint="eastAsia"/>
          <w:kern w:val="0"/>
          <w:szCs w:val="21"/>
        </w:rPr>
        <w:t>本标准项目利用竞争法原理，在传统免疫分析的基础上引入胶体金快速检测方法，发展出赭曲霉毒素</w:t>
      </w:r>
      <w:r w:rsidRPr="00C54141">
        <w:rPr>
          <w:rFonts w:cs="宋体"/>
          <w:kern w:val="0"/>
          <w:szCs w:val="21"/>
        </w:rPr>
        <w:t>A</w:t>
      </w:r>
      <w:r w:rsidRPr="00C54141">
        <w:rPr>
          <w:rFonts w:cs="宋体" w:hint="eastAsia"/>
          <w:kern w:val="0"/>
          <w:szCs w:val="21"/>
        </w:rPr>
        <w:t>胶体金免疫定量检测技术。该方法实现了简单、快捷的优点，</w:t>
      </w:r>
      <w:r w:rsidRPr="00C54141">
        <w:rPr>
          <w:rFonts w:cs="宋体"/>
          <w:kern w:val="0"/>
          <w:szCs w:val="21"/>
        </w:rPr>
        <w:t>20</w:t>
      </w:r>
      <w:r w:rsidRPr="00C54141">
        <w:rPr>
          <w:rFonts w:cs="宋体" w:hint="eastAsia"/>
          <w:kern w:val="0"/>
          <w:szCs w:val="21"/>
        </w:rPr>
        <w:t>分钟内可完成</w:t>
      </w:r>
      <w:r w:rsidRPr="00C54141">
        <w:rPr>
          <w:rFonts w:cs="宋体"/>
          <w:kern w:val="0"/>
          <w:szCs w:val="21"/>
        </w:rPr>
        <w:t>1-4</w:t>
      </w:r>
      <w:r w:rsidRPr="00C54141">
        <w:rPr>
          <w:rFonts w:cs="宋体" w:hint="eastAsia"/>
          <w:kern w:val="0"/>
          <w:szCs w:val="21"/>
        </w:rPr>
        <w:t>个样品的定量检测，顺应了快速检测的发展方向。该方法操作简单，无需专业人员培训，操作过程无需使用毒素标准溶液，满足现场检测的需求。</w:t>
      </w:r>
    </w:p>
    <w:p w:rsidR="00EF685C" w:rsidRPr="007321E5" w:rsidRDefault="00EF685C" w:rsidP="009006E2">
      <w:pPr>
        <w:spacing w:line="360" w:lineRule="auto"/>
        <w:rPr>
          <w:rFonts w:eastAsia="楷体_GB2312"/>
          <w:b/>
          <w:bCs/>
          <w:color w:val="000000"/>
          <w:sz w:val="24"/>
          <w:lang w:val="en-GB"/>
        </w:rPr>
      </w:pPr>
      <w:r w:rsidRPr="007321E5">
        <w:rPr>
          <w:rFonts w:eastAsia="楷体_GB2312"/>
          <w:b/>
          <w:bCs/>
          <w:color w:val="000000"/>
          <w:sz w:val="24"/>
          <w:lang w:val="en-GB"/>
        </w:rPr>
        <w:t>1</w:t>
      </w:r>
      <w:r w:rsidRPr="007321E5">
        <w:rPr>
          <w:rFonts w:eastAsia="楷体_GB2312" w:hint="eastAsia"/>
          <w:b/>
          <w:bCs/>
          <w:color w:val="000000"/>
          <w:sz w:val="24"/>
          <w:lang w:val="en-GB"/>
        </w:rPr>
        <w:t>工作简况</w:t>
      </w:r>
    </w:p>
    <w:p w:rsidR="00EF685C" w:rsidRPr="007321E5" w:rsidRDefault="00EF685C" w:rsidP="009006E2">
      <w:pPr>
        <w:spacing w:line="360" w:lineRule="auto"/>
        <w:rPr>
          <w:rFonts w:eastAsia="楷体_GB2312"/>
          <w:b/>
          <w:bCs/>
          <w:color w:val="000000"/>
          <w:sz w:val="24"/>
          <w:lang w:val="en-GB"/>
        </w:rPr>
      </w:pPr>
      <w:r w:rsidRPr="007321E5">
        <w:rPr>
          <w:rFonts w:eastAsia="楷体_GB2312"/>
          <w:b/>
          <w:bCs/>
          <w:color w:val="000000"/>
          <w:sz w:val="24"/>
          <w:lang w:val="en-GB"/>
        </w:rPr>
        <w:t>1.1</w:t>
      </w:r>
      <w:r w:rsidRPr="007321E5">
        <w:rPr>
          <w:rFonts w:eastAsia="楷体_GB2312" w:hint="eastAsia"/>
          <w:b/>
          <w:bCs/>
          <w:color w:val="000000"/>
          <w:sz w:val="24"/>
          <w:lang w:val="en-GB"/>
        </w:rPr>
        <w:t>任务来源及起草单位</w:t>
      </w:r>
    </w:p>
    <w:p w:rsidR="00EF685C" w:rsidRPr="00EA5592" w:rsidRDefault="00EF685C" w:rsidP="00CD0B84">
      <w:pPr>
        <w:spacing w:line="360" w:lineRule="auto"/>
        <w:ind w:firstLineChars="200" w:firstLine="31680"/>
        <w:rPr>
          <w:bCs/>
          <w:color w:val="000000"/>
          <w:szCs w:val="21"/>
        </w:rPr>
      </w:pPr>
      <w:r w:rsidRPr="007321E5">
        <w:rPr>
          <w:rFonts w:hint="eastAsia"/>
          <w:bCs/>
          <w:color w:val="000000"/>
          <w:szCs w:val="21"/>
        </w:rPr>
        <w:t>本行业标准是在</w:t>
      </w:r>
      <w:r w:rsidRPr="007321E5">
        <w:rPr>
          <w:bCs/>
          <w:color w:val="000000"/>
          <w:szCs w:val="21"/>
        </w:rPr>
        <w:t>2012</w:t>
      </w:r>
      <w:r w:rsidRPr="007321E5">
        <w:rPr>
          <w:rFonts w:hint="eastAsia"/>
          <w:bCs/>
          <w:color w:val="000000"/>
          <w:szCs w:val="21"/>
        </w:rPr>
        <w:t>年</w:t>
      </w:r>
      <w:r w:rsidRPr="007321E5">
        <w:rPr>
          <w:bCs/>
          <w:color w:val="000000"/>
          <w:szCs w:val="21"/>
        </w:rPr>
        <w:t>12</w:t>
      </w:r>
      <w:r w:rsidRPr="007321E5">
        <w:rPr>
          <w:rFonts w:hint="eastAsia"/>
          <w:bCs/>
          <w:color w:val="000000"/>
          <w:szCs w:val="21"/>
        </w:rPr>
        <w:t>月国家粮食局标准质量中心组织对美国</w:t>
      </w:r>
      <w:r w:rsidRPr="007321E5">
        <w:rPr>
          <w:bCs/>
          <w:color w:val="000000"/>
          <w:szCs w:val="21"/>
        </w:rPr>
        <w:t>Charm</w:t>
      </w:r>
      <w:r w:rsidRPr="007321E5">
        <w:rPr>
          <w:rFonts w:hint="eastAsia"/>
          <w:bCs/>
          <w:color w:val="000000"/>
          <w:szCs w:val="21"/>
        </w:rPr>
        <w:t>公司开发的</w:t>
      </w:r>
      <w:r w:rsidRPr="007321E5">
        <w:rPr>
          <w:bCs/>
          <w:color w:val="000000"/>
          <w:szCs w:val="21"/>
        </w:rPr>
        <w:t>ROSA</w:t>
      </w:r>
      <w:r w:rsidRPr="007321E5">
        <w:rPr>
          <w:rFonts w:hint="eastAsia"/>
          <w:bCs/>
          <w:color w:val="000000"/>
          <w:szCs w:val="21"/>
        </w:rPr>
        <w:t>真菌毒素快速定量测试系统进行测试验证，并对验证结果进行专家评审通过的基础上提出并立项。根据</w:t>
      </w:r>
      <w:r w:rsidRPr="007321E5">
        <w:rPr>
          <w:bCs/>
          <w:color w:val="000000"/>
          <w:szCs w:val="21"/>
        </w:rPr>
        <w:t>2014</w:t>
      </w:r>
      <w:r w:rsidRPr="007321E5">
        <w:rPr>
          <w:rFonts w:hint="eastAsia"/>
          <w:bCs/>
          <w:color w:val="000000"/>
          <w:szCs w:val="21"/>
        </w:rPr>
        <w:t>年粮油行业标准制定计划的要求，由安徽省粮油产品质量监督检测站牵头负责《</w:t>
      </w:r>
      <w:r w:rsidRPr="007321E5">
        <w:rPr>
          <w:rFonts w:hint="eastAsia"/>
          <w:b/>
          <w:color w:val="000000"/>
        </w:rPr>
        <w:t>粮油检测</w:t>
      </w:r>
      <w:r w:rsidRPr="007321E5">
        <w:rPr>
          <w:b/>
          <w:color w:val="000000"/>
        </w:rPr>
        <w:t xml:space="preserve"> </w:t>
      </w:r>
      <w:r w:rsidRPr="007321E5">
        <w:rPr>
          <w:rFonts w:hint="eastAsia"/>
          <w:b/>
          <w:color w:val="000000"/>
        </w:rPr>
        <w:t>粮食中赭曲霉毒素</w:t>
      </w:r>
      <w:r w:rsidRPr="007321E5">
        <w:rPr>
          <w:b/>
          <w:color w:val="000000"/>
        </w:rPr>
        <w:t>A</w:t>
      </w:r>
      <w:r w:rsidRPr="007321E5">
        <w:rPr>
          <w:rFonts w:hint="eastAsia"/>
          <w:b/>
          <w:color w:val="000000"/>
        </w:rPr>
        <w:t>测定</w:t>
      </w:r>
      <w:r w:rsidRPr="007321E5">
        <w:rPr>
          <w:b/>
          <w:color w:val="000000"/>
        </w:rPr>
        <w:t xml:space="preserve">  </w:t>
      </w:r>
      <w:r w:rsidRPr="007321E5">
        <w:rPr>
          <w:rFonts w:hint="eastAsia"/>
          <w:b/>
          <w:color w:val="000000"/>
        </w:rPr>
        <w:t>胶体金快速定量法</w:t>
      </w:r>
      <w:r w:rsidRPr="007321E5">
        <w:rPr>
          <w:rFonts w:hint="eastAsia"/>
          <w:bCs/>
          <w:color w:val="000000"/>
          <w:szCs w:val="21"/>
        </w:rPr>
        <w:t>》起草工作。</w:t>
      </w:r>
      <w:r w:rsidRPr="007321E5">
        <w:rPr>
          <w:rFonts w:hint="eastAsia"/>
          <w:bCs/>
          <w:color w:val="000000"/>
          <w:szCs w:val="21"/>
          <w:lang w:val="en-GB"/>
        </w:rPr>
        <w:t>起草单位成立的标准起草组负责进行本标</w:t>
      </w:r>
      <w:r w:rsidRPr="00EA5592">
        <w:rPr>
          <w:rFonts w:hint="eastAsia"/>
          <w:bCs/>
          <w:color w:val="000000"/>
          <w:szCs w:val="21"/>
          <w:lang w:val="en-GB"/>
        </w:rPr>
        <w:t>准的各项工作</w:t>
      </w:r>
      <w:r w:rsidRPr="00EA5592">
        <w:rPr>
          <w:rFonts w:hint="eastAsia"/>
          <w:bCs/>
          <w:color w:val="000000"/>
          <w:szCs w:val="21"/>
        </w:rPr>
        <w:t>。</w:t>
      </w:r>
    </w:p>
    <w:p w:rsidR="00EF685C" w:rsidRPr="00EA5592" w:rsidRDefault="00EF685C" w:rsidP="009006E2">
      <w:pPr>
        <w:spacing w:line="360" w:lineRule="auto"/>
        <w:rPr>
          <w:rFonts w:eastAsia="楷体_GB2312"/>
          <w:b/>
          <w:bCs/>
          <w:color w:val="000000"/>
          <w:sz w:val="24"/>
          <w:lang w:val="en-GB"/>
        </w:rPr>
      </w:pPr>
      <w:r w:rsidRPr="00EA5592">
        <w:rPr>
          <w:rFonts w:eastAsia="楷体_GB2312"/>
          <w:b/>
          <w:bCs/>
          <w:color w:val="000000"/>
          <w:sz w:val="24"/>
          <w:lang w:val="en-GB"/>
        </w:rPr>
        <w:t>1.2</w:t>
      </w:r>
      <w:r w:rsidRPr="00EA5592">
        <w:rPr>
          <w:rFonts w:eastAsia="楷体_GB2312" w:hint="eastAsia"/>
          <w:b/>
          <w:bCs/>
          <w:color w:val="000000"/>
          <w:sz w:val="24"/>
          <w:lang w:val="en-GB"/>
        </w:rPr>
        <w:t>标准研制主要工作过程</w:t>
      </w:r>
    </w:p>
    <w:p w:rsidR="00EF685C" w:rsidRPr="00EA5592" w:rsidRDefault="00EF685C" w:rsidP="00CD0B84">
      <w:pPr>
        <w:spacing w:line="360" w:lineRule="auto"/>
        <w:ind w:firstLineChars="200" w:firstLine="31680"/>
        <w:rPr>
          <w:bCs/>
          <w:color w:val="000000"/>
          <w:szCs w:val="21"/>
        </w:rPr>
      </w:pPr>
      <w:r w:rsidRPr="00EA5592">
        <w:rPr>
          <w:rFonts w:hint="eastAsia"/>
          <w:bCs/>
          <w:color w:val="000000"/>
          <w:szCs w:val="21"/>
        </w:rPr>
        <w:t>（</w:t>
      </w:r>
      <w:r w:rsidRPr="00EA5592">
        <w:rPr>
          <w:bCs/>
          <w:color w:val="000000"/>
          <w:szCs w:val="21"/>
        </w:rPr>
        <w:t>1</w:t>
      </w:r>
      <w:r w:rsidRPr="00EA5592">
        <w:rPr>
          <w:rFonts w:hint="eastAsia"/>
          <w:bCs/>
          <w:color w:val="000000"/>
          <w:szCs w:val="21"/>
        </w:rPr>
        <w:t>）根据该标准的特点，</w:t>
      </w:r>
      <w:r w:rsidRPr="00EA5592">
        <w:rPr>
          <w:bCs/>
          <w:color w:val="000000"/>
          <w:szCs w:val="21"/>
        </w:rPr>
        <w:t>2014</w:t>
      </w:r>
      <w:r w:rsidRPr="00EA5592">
        <w:rPr>
          <w:rFonts w:hint="eastAsia"/>
          <w:bCs/>
          <w:color w:val="000000"/>
          <w:szCs w:val="21"/>
        </w:rPr>
        <w:t>年</w:t>
      </w:r>
      <w:r w:rsidRPr="00EA5592">
        <w:rPr>
          <w:bCs/>
          <w:color w:val="000000"/>
          <w:szCs w:val="21"/>
        </w:rPr>
        <w:t>5</w:t>
      </w:r>
      <w:r w:rsidRPr="00EA5592">
        <w:rPr>
          <w:rFonts w:hint="eastAsia"/>
          <w:bCs/>
          <w:color w:val="000000"/>
          <w:szCs w:val="21"/>
        </w:rPr>
        <w:t>月，查询了国内外资料，对相关检测机构、粮库、粮食加工企业进行了调研，并在湖北武汉召开了第一次专家研讨会，与会专家针对标准文本草案和编制说明等提出了修改意见和建议。</w:t>
      </w:r>
    </w:p>
    <w:p w:rsidR="00EF685C" w:rsidRPr="00EA5592" w:rsidRDefault="00EF685C" w:rsidP="00CD0B84">
      <w:pPr>
        <w:spacing w:line="360" w:lineRule="auto"/>
        <w:ind w:firstLineChars="200" w:firstLine="31680"/>
        <w:rPr>
          <w:bCs/>
          <w:color w:val="000000"/>
          <w:szCs w:val="21"/>
        </w:rPr>
      </w:pPr>
      <w:r w:rsidRPr="00EA5592">
        <w:rPr>
          <w:rFonts w:hint="eastAsia"/>
          <w:bCs/>
          <w:color w:val="000000"/>
          <w:szCs w:val="21"/>
        </w:rPr>
        <w:t>（</w:t>
      </w:r>
      <w:r w:rsidRPr="00EA5592">
        <w:rPr>
          <w:bCs/>
          <w:color w:val="000000"/>
          <w:szCs w:val="21"/>
        </w:rPr>
        <w:t>2</w:t>
      </w:r>
      <w:r w:rsidRPr="00EA5592">
        <w:rPr>
          <w:rFonts w:hint="eastAsia"/>
          <w:bCs/>
          <w:color w:val="000000"/>
          <w:szCs w:val="21"/>
        </w:rPr>
        <w:t>）</w:t>
      </w:r>
      <w:r w:rsidRPr="00EA5592">
        <w:rPr>
          <w:bCs/>
          <w:color w:val="000000"/>
          <w:szCs w:val="21"/>
        </w:rPr>
        <w:t>2014</w:t>
      </w:r>
      <w:r w:rsidRPr="00EA5592">
        <w:rPr>
          <w:rFonts w:hint="eastAsia"/>
          <w:bCs/>
          <w:color w:val="000000"/>
          <w:szCs w:val="21"/>
        </w:rPr>
        <w:t>年</w:t>
      </w:r>
      <w:r w:rsidRPr="00EA5592">
        <w:rPr>
          <w:bCs/>
          <w:color w:val="000000"/>
          <w:szCs w:val="21"/>
        </w:rPr>
        <w:t>7</w:t>
      </w:r>
      <w:r w:rsidRPr="00EA5592">
        <w:rPr>
          <w:rFonts w:hint="eastAsia"/>
          <w:bCs/>
          <w:color w:val="000000"/>
          <w:szCs w:val="21"/>
        </w:rPr>
        <w:t>月，编写了《</w:t>
      </w:r>
      <w:r w:rsidRPr="00EA5592">
        <w:rPr>
          <w:rFonts w:hint="eastAsia"/>
          <w:b/>
          <w:color w:val="000000"/>
        </w:rPr>
        <w:t>粮油检测</w:t>
      </w:r>
      <w:r w:rsidRPr="00EA5592">
        <w:rPr>
          <w:b/>
          <w:color w:val="000000"/>
        </w:rPr>
        <w:t xml:space="preserve"> </w:t>
      </w:r>
      <w:r w:rsidRPr="00EA5592">
        <w:rPr>
          <w:rFonts w:hint="eastAsia"/>
          <w:b/>
          <w:color w:val="000000"/>
        </w:rPr>
        <w:t>粮食中赭曲霉毒素</w:t>
      </w:r>
      <w:r w:rsidRPr="00EA5592">
        <w:rPr>
          <w:b/>
          <w:color w:val="000000"/>
        </w:rPr>
        <w:t>A</w:t>
      </w:r>
      <w:r w:rsidRPr="00EA5592">
        <w:rPr>
          <w:rFonts w:hint="eastAsia"/>
          <w:b/>
          <w:color w:val="000000"/>
        </w:rPr>
        <w:t>测定</w:t>
      </w:r>
      <w:r w:rsidRPr="00EA5592">
        <w:rPr>
          <w:b/>
          <w:color w:val="000000"/>
        </w:rPr>
        <w:t xml:space="preserve">  </w:t>
      </w:r>
      <w:r w:rsidRPr="00EA5592">
        <w:rPr>
          <w:rFonts w:hint="eastAsia"/>
          <w:b/>
          <w:color w:val="000000"/>
        </w:rPr>
        <w:t>胶体金快速定量法</w:t>
      </w:r>
      <w:r w:rsidRPr="00EA5592">
        <w:rPr>
          <w:rFonts w:hint="eastAsia"/>
          <w:bCs/>
          <w:color w:val="000000"/>
          <w:szCs w:val="21"/>
        </w:rPr>
        <w:t>》，并在山西太原召开了第二次起草小组讨论会，标准起草单位对所拟标准草案和编制说明作编写介绍，并对其说明进行了详细审校和充分讨论。</w:t>
      </w:r>
    </w:p>
    <w:p w:rsidR="00EF685C" w:rsidRPr="00EA5592" w:rsidRDefault="00EF685C" w:rsidP="00CD0B84">
      <w:pPr>
        <w:spacing w:line="360" w:lineRule="auto"/>
        <w:ind w:firstLineChars="200" w:firstLine="31680"/>
        <w:rPr>
          <w:bCs/>
          <w:color w:val="000000"/>
          <w:szCs w:val="21"/>
        </w:rPr>
      </w:pPr>
      <w:r w:rsidRPr="00EA5592">
        <w:rPr>
          <w:rFonts w:hint="eastAsia"/>
          <w:bCs/>
          <w:color w:val="000000"/>
          <w:szCs w:val="21"/>
        </w:rPr>
        <w:t>（</w:t>
      </w:r>
      <w:r w:rsidRPr="00EA5592">
        <w:rPr>
          <w:bCs/>
          <w:color w:val="000000"/>
          <w:szCs w:val="21"/>
        </w:rPr>
        <w:t>3</w:t>
      </w:r>
      <w:r w:rsidRPr="00EA5592">
        <w:rPr>
          <w:rFonts w:hint="eastAsia"/>
          <w:bCs/>
          <w:color w:val="000000"/>
          <w:szCs w:val="21"/>
        </w:rPr>
        <w:t>）</w:t>
      </w:r>
      <w:r w:rsidRPr="00EA5592">
        <w:rPr>
          <w:bCs/>
          <w:color w:val="000000"/>
          <w:szCs w:val="21"/>
        </w:rPr>
        <w:t>2014</w:t>
      </w:r>
      <w:r w:rsidRPr="00EA5592">
        <w:rPr>
          <w:rFonts w:hint="eastAsia"/>
          <w:bCs/>
          <w:color w:val="000000"/>
          <w:szCs w:val="21"/>
        </w:rPr>
        <w:t>年</w:t>
      </w:r>
      <w:r w:rsidRPr="00EA5592">
        <w:rPr>
          <w:bCs/>
          <w:color w:val="000000"/>
          <w:szCs w:val="21"/>
        </w:rPr>
        <w:t>8</w:t>
      </w:r>
      <w:r w:rsidRPr="00EA5592">
        <w:rPr>
          <w:rFonts w:hint="eastAsia"/>
          <w:bCs/>
          <w:color w:val="000000"/>
          <w:szCs w:val="21"/>
        </w:rPr>
        <w:t>月，对胶体金定量方法进行验证。</w:t>
      </w:r>
    </w:p>
    <w:p w:rsidR="00EF685C" w:rsidRPr="00EA5592" w:rsidRDefault="00EF685C" w:rsidP="00CD0B84">
      <w:pPr>
        <w:spacing w:line="360" w:lineRule="auto"/>
        <w:ind w:firstLineChars="200" w:firstLine="31680"/>
        <w:rPr>
          <w:bCs/>
          <w:color w:val="000000"/>
          <w:szCs w:val="21"/>
        </w:rPr>
      </w:pPr>
      <w:r w:rsidRPr="00EA5592">
        <w:rPr>
          <w:rFonts w:hint="eastAsia"/>
          <w:bCs/>
          <w:color w:val="000000"/>
          <w:szCs w:val="21"/>
        </w:rPr>
        <w:t>（</w:t>
      </w:r>
      <w:r w:rsidRPr="00EA5592">
        <w:rPr>
          <w:bCs/>
          <w:color w:val="000000"/>
          <w:szCs w:val="21"/>
        </w:rPr>
        <w:t>4</w:t>
      </w:r>
      <w:r w:rsidRPr="00EA5592">
        <w:rPr>
          <w:rFonts w:hint="eastAsia"/>
          <w:bCs/>
          <w:color w:val="000000"/>
          <w:szCs w:val="21"/>
        </w:rPr>
        <w:t>）</w:t>
      </w:r>
      <w:r w:rsidRPr="00EA5592">
        <w:rPr>
          <w:bCs/>
          <w:color w:val="000000"/>
          <w:szCs w:val="21"/>
        </w:rPr>
        <w:t>2014</w:t>
      </w:r>
      <w:r w:rsidRPr="00EA5592">
        <w:rPr>
          <w:rFonts w:hint="eastAsia"/>
          <w:bCs/>
          <w:color w:val="000000"/>
          <w:szCs w:val="21"/>
        </w:rPr>
        <w:t>年</w:t>
      </w:r>
      <w:r w:rsidRPr="00EA5592">
        <w:rPr>
          <w:bCs/>
          <w:color w:val="000000"/>
          <w:szCs w:val="21"/>
        </w:rPr>
        <w:t xml:space="preserve"> 9</w:t>
      </w:r>
      <w:r w:rsidRPr="00EA5592">
        <w:rPr>
          <w:rFonts w:hint="eastAsia"/>
          <w:bCs/>
          <w:color w:val="000000"/>
          <w:szCs w:val="21"/>
        </w:rPr>
        <w:t>月，形成标准的送审讨论稿。</w:t>
      </w:r>
    </w:p>
    <w:p w:rsidR="00EF685C" w:rsidRPr="00EA5592" w:rsidRDefault="00EF685C" w:rsidP="009006E2">
      <w:pPr>
        <w:spacing w:line="360" w:lineRule="auto"/>
        <w:rPr>
          <w:rFonts w:eastAsia="楷体_GB2312"/>
          <w:b/>
          <w:bCs/>
          <w:color w:val="000000"/>
          <w:sz w:val="24"/>
          <w:lang w:val="en-GB"/>
        </w:rPr>
      </w:pPr>
      <w:r w:rsidRPr="00EA5592">
        <w:rPr>
          <w:rFonts w:eastAsia="楷体_GB2312"/>
          <w:b/>
          <w:bCs/>
          <w:color w:val="000000"/>
          <w:sz w:val="24"/>
          <w:lang w:val="en-GB"/>
        </w:rPr>
        <w:t>2</w:t>
      </w:r>
      <w:r w:rsidRPr="00EA5592">
        <w:rPr>
          <w:rFonts w:eastAsia="楷体_GB2312" w:hint="eastAsia"/>
          <w:b/>
          <w:bCs/>
          <w:color w:val="000000"/>
          <w:sz w:val="24"/>
          <w:lang w:val="en-GB"/>
        </w:rPr>
        <w:t>标准的编制原则和标准的主要内容</w:t>
      </w:r>
    </w:p>
    <w:p w:rsidR="00EF685C" w:rsidRPr="00EA5592" w:rsidRDefault="00EF685C" w:rsidP="009006E2">
      <w:pPr>
        <w:spacing w:line="360" w:lineRule="auto"/>
        <w:rPr>
          <w:rFonts w:eastAsia="楷体_GB2312"/>
          <w:b/>
          <w:bCs/>
          <w:color w:val="000000"/>
          <w:sz w:val="24"/>
          <w:lang w:val="en-GB"/>
        </w:rPr>
      </w:pPr>
      <w:r w:rsidRPr="00EA5592">
        <w:rPr>
          <w:rFonts w:eastAsia="楷体_GB2312"/>
          <w:b/>
          <w:bCs/>
          <w:color w:val="000000"/>
          <w:sz w:val="24"/>
          <w:lang w:val="en-GB"/>
        </w:rPr>
        <w:t>2.1</w:t>
      </w:r>
      <w:r w:rsidRPr="00EA5592">
        <w:rPr>
          <w:rFonts w:eastAsia="楷体_GB2312" w:hint="eastAsia"/>
          <w:b/>
          <w:bCs/>
          <w:color w:val="000000"/>
          <w:sz w:val="24"/>
          <w:lang w:val="en-GB"/>
        </w:rPr>
        <w:t>标准编制原则</w:t>
      </w:r>
    </w:p>
    <w:p w:rsidR="00EF685C" w:rsidRPr="00EA5592" w:rsidRDefault="00EF685C" w:rsidP="00CD0B84">
      <w:pPr>
        <w:spacing w:line="360" w:lineRule="auto"/>
        <w:ind w:firstLineChars="200" w:firstLine="31680"/>
        <w:rPr>
          <w:rFonts w:ascii="仿宋_GB2312" w:eastAsia="仿宋_GB2312"/>
          <w:color w:val="000000"/>
          <w:szCs w:val="21"/>
        </w:rPr>
      </w:pPr>
      <w:r w:rsidRPr="00EA5592">
        <w:rPr>
          <w:rFonts w:hint="eastAsia"/>
          <w:bCs/>
          <w:color w:val="000000"/>
          <w:szCs w:val="21"/>
        </w:rPr>
        <w:t>本标准是根据</w:t>
      </w:r>
      <w:r w:rsidRPr="00EA5592">
        <w:rPr>
          <w:bCs/>
          <w:color w:val="000000"/>
          <w:szCs w:val="21"/>
        </w:rPr>
        <w:t>GB/T1.1-2009</w:t>
      </w:r>
      <w:r w:rsidRPr="00EA5592">
        <w:rPr>
          <w:rFonts w:hint="eastAsia"/>
          <w:bCs/>
          <w:color w:val="000000"/>
          <w:szCs w:val="21"/>
        </w:rPr>
        <w:t>《标准化工作导则第</w:t>
      </w:r>
      <w:r w:rsidRPr="00EA5592">
        <w:rPr>
          <w:bCs/>
          <w:color w:val="000000"/>
          <w:szCs w:val="21"/>
        </w:rPr>
        <w:t>1</w:t>
      </w:r>
      <w:r w:rsidRPr="00EA5592">
        <w:rPr>
          <w:rFonts w:hint="eastAsia"/>
          <w:bCs/>
          <w:color w:val="000000"/>
          <w:szCs w:val="21"/>
        </w:rPr>
        <w:t>部分：标准的结构与编写规则》、</w:t>
      </w:r>
      <w:r w:rsidRPr="00EA5592">
        <w:rPr>
          <w:bCs/>
          <w:color w:val="000000"/>
          <w:szCs w:val="21"/>
        </w:rPr>
        <w:t>GB/T20001.4-2009</w:t>
      </w:r>
      <w:r w:rsidRPr="00EA5592">
        <w:rPr>
          <w:rFonts w:hint="eastAsia"/>
          <w:bCs/>
          <w:color w:val="000000"/>
          <w:szCs w:val="21"/>
        </w:rPr>
        <w:t>《标准编写规则第</w:t>
      </w:r>
      <w:r w:rsidRPr="00EA5592">
        <w:rPr>
          <w:bCs/>
          <w:color w:val="000000"/>
          <w:szCs w:val="21"/>
        </w:rPr>
        <w:t>4</w:t>
      </w:r>
      <w:r w:rsidRPr="00EA5592">
        <w:rPr>
          <w:rFonts w:hint="eastAsia"/>
          <w:bCs/>
          <w:color w:val="000000"/>
          <w:szCs w:val="21"/>
        </w:rPr>
        <w:t>部分：化学分析方法》的规定进行编制的。</w:t>
      </w:r>
    </w:p>
    <w:p w:rsidR="00EF685C" w:rsidRPr="00EA5592" w:rsidRDefault="00EF685C" w:rsidP="009006E2">
      <w:pPr>
        <w:spacing w:line="360" w:lineRule="auto"/>
        <w:rPr>
          <w:rFonts w:eastAsia="楷体_GB2312"/>
          <w:b/>
          <w:bCs/>
          <w:color w:val="000000"/>
          <w:sz w:val="24"/>
          <w:lang w:val="en-GB"/>
        </w:rPr>
      </w:pPr>
      <w:r w:rsidRPr="00EA5592">
        <w:rPr>
          <w:rFonts w:eastAsia="楷体_GB2312"/>
          <w:b/>
          <w:bCs/>
          <w:color w:val="000000"/>
          <w:sz w:val="24"/>
          <w:lang w:val="en-GB"/>
        </w:rPr>
        <w:t>2.2</w:t>
      </w:r>
      <w:r w:rsidRPr="00EA5592">
        <w:rPr>
          <w:rFonts w:eastAsia="楷体_GB2312" w:hint="eastAsia"/>
          <w:b/>
          <w:bCs/>
          <w:color w:val="000000"/>
          <w:sz w:val="24"/>
          <w:lang w:val="en-GB"/>
        </w:rPr>
        <w:t>确定标准主要内容</w:t>
      </w:r>
    </w:p>
    <w:p w:rsidR="00EF685C" w:rsidRPr="00EA5592" w:rsidRDefault="00EF685C" w:rsidP="00CD0B84">
      <w:pPr>
        <w:spacing w:line="360" w:lineRule="auto"/>
        <w:ind w:firstLineChars="200" w:firstLine="31680"/>
        <w:rPr>
          <w:bCs/>
          <w:color w:val="000000"/>
          <w:szCs w:val="21"/>
        </w:rPr>
      </w:pPr>
      <w:r w:rsidRPr="00EA5592">
        <w:rPr>
          <w:rFonts w:hint="eastAsia"/>
          <w:bCs/>
          <w:color w:val="000000"/>
          <w:szCs w:val="21"/>
        </w:rPr>
        <w:t>鉴于目前能够形成商业化胶体金快速定量技术，且经过国家粮食局标准质量中心组织通过验证测试的公司只有北京博欧实德生物技术有限公司，因此本标准的具体操作方法参照该公司的</w:t>
      </w:r>
      <w:r w:rsidRPr="00EA5592">
        <w:rPr>
          <w:bCs/>
          <w:color w:val="000000"/>
          <w:szCs w:val="21"/>
        </w:rPr>
        <w:t>Charm ROSA</w:t>
      </w:r>
      <w:r w:rsidRPr="00EA5592">
        <w:rPr>
          <w:rFonts w:hint="eastAsia"/>
          <w:bCs/>
          <w:color w:val="000000"/>
          <w:szCs w:val="21"/>
        </w:rPr>
        <w:t>真菌毒素快速检测仪的具体操作方法作为模版，按照国际标准的惯例，标注“美国</w:t>
      </w:r>
      <w:r w:rsidRPr="00EA5592">
        <w:rPr>
          <w:bCs/>
          <w:color w:val="000000"/>
          <w:szCs w:val="21"/>
        </w:rPr>
        <w:t>Charm</w:t>
      </w:r>
      <w:r w:rsidRPr="00EA5592">
        <w:rPr>
          <w:rFonts w:hint="eastAsia"/>
          <w:bCs/>
          <w:color w:val="000000"/>
          <w:szCs w:val="21"/>
        </w:rPr>
        <w:t>公司生产的</w:t>
      </w:r>
      <w:r w:rsidRPr="00EA5592">
        <w:rPr>
          <w:bCs/>
          <w:color w:val="000000"/>
          <w:szCs w:val="21"/>
        </w:rPr>
        <w:t>ROSA</w:t>
      </w:r>
      <w:r w:rsidRPr="00EA5592">
        <w:rPr>
          <w:rFonts w:hint="eastAsia"/>
          <w:bCs/>
          <w:color w:val="000000"/>
          <w:szCs w:val="21"/>
        </w:rPr>
        <w:t>胶体金快速定量检测卡室通过粮食行业验证的产品，提供此信息仅为了方便本标准的使用者，而并不是对</w:t>
      </w:r>
      <w:r w:rsidRPr="00EA5592">
        <w:rPr>
          <w:bCs/>
          <w:color w:val="000000"/>
          <w:szCs w:val="21"/>
        </w:rPr>
        <w:t>ROSA</w:t>
      </w:r>
      <w:r w:rsidRPr="00EA5592">
        <w:rPr>
          <w:rFonts w:hint="eastAsia"/>
          <w:bCs/>
          <w:color w:val="000000"/>
          <w:szCs w:val="21"/>
        </w:rPr>
        <w:t>真菌毒素快速定量检测系统的认可。任何可以得到与其方法结果相同的产品均可使用”的说明，确保对其它厂家胶体金快速定量产品也能同样适用于此标准。</w:t>
      </w:r>
    </w:p>
    <w:p w:rsidR="00EF685C" w:rsidRPr="00EA5592" w:rsidRDefault="00EF685C" w:rsidP="009006E2">
      <w:pPr>
        <w:spacing w:line="360" w:lineRule="auto"/>
        <w:rPr>
          <w:rFonts w:eastAsia="楷体_GB2312"/>
          <w:b/>
          <w:bCs/>
          <w:color w:val="000000"/>
          <w:sz w:val="24"/>
          <w:lang w:val="en-GB"/>
        </w:rPr>
      </w:pPr>
      <w:smartTag w:uri="urn:schemas-microsoft-com:office:smarttags" w:element="chsdate">
        <w:smartTagPr>
          <w:attr w:name="Year" w:val="1899"/>
          <w:attr w:name="Month" w:val="12"/>
          <w:attr w:name="Day" w:val="30"/>
          <w:attr w:name="IsLunarDate" w:val="False"/>
          <w:attr w:name="IsROCDate" w:val="False"/>
        </w:smartTagPr>
        <w:r w:rsidRPr="00EA5592">
          <w:rPr>
            <w:rFonts w:eastAsia="楷体_GB2312"/>
            <w:b/>
            <w:bCs/>
            <w:color w:val="000000"/>
            <w:sz w:val="24"/>
            <w:lang w:val="en-GB"/>
          </w:rPr>
          <w:t>2.2.1</w:t>
        </w:r>
      </w:smartTag>
      <w:r w:rsidRPr="00EA5592">
        <w:rPr>
          <w:rFonts w:eastAsia="楷体_GB2312" w:hint="eastAsia"/>
          <w:b/>
          <w:bCs/>
          <w:color w:val="000000"/>
          <w:sz w:val="24"/>
          <w:lang w:val="en-GB"/>
        </w:rPr>
        <w:t>测定原理</w:t>
      </w:r>
    </w:p>
    <w:p w:rsidR="00EF685C" w:rsidRPr="00EA5592" w:rsidRDefault="00EF685C" w:rsidP="00CD0B84">
      <w:pPr>
        <w:spacing w:line="360" w:lineRule="auto"/>
        <w:ind w:firstLineChars="200" w:firstLine="31680"/>
        <w:rPr>
          <w:color w:val="000000"/>
        </w:rPr>
      </w:pPr>
      <w:r w:rsidRPr="00EA5592">
        <w:rPr>
          <w:rFonts w:hint="eastAsia"/>
          <w:color w:val="000000"/>
        </w:rPr>
        <w:t>利用免疫层析原理，试样提取液中赭曲霉毒素</w:t>
      </w:r>
      <w:r w:rsidRPr="00EA5592">
        <w:rPr>
          <w:color w:val="000000"/>
        </w:rPr>
        <w:t>A</w:t>
      </w:r>
      <w:r w:rsidRPr="00EA5592">
        <w:rPr>
          <w:rFonts w:hint="eastAsia"/>
          <w:color w:val="000000"/>
        </w:rPr>
        <w:t>与测试卡中胶体金微粒发生呈色反应，颜色深浅与试样中赭曲霉毒素</w:t>
      </w:r>
      <w:r w:rsidRPr="00EA5592">
        <w:rPr>
          <w:color w:val="000000"/>
        </w:rPr>
        <w:t>A</w:t>
      </w:r>
      <w:r w:rsidRPr="00EA5592">
        <w:rPr>
          <w:rFonts w:hint="eastAsia"/>
          <w:color w:val="000000"/>
        </w:rPr>
        <w:t>含量相关。反应完成后，用读数仪测定颜色深浅，根据颜色深浅计算出试样中赭曲霉毒素</w:t>
      </w:r>
      <w:r w:rsidRPr="00EA5592">
        <w:rPr>
          <w:color w:val="000000"/>
        </w:rPr>
        <w:t>A</w:t>
      </w:r>
      <w:r w:rsidRPr="00EA5592">
        <w:rPr>
          <w:rFonts w:hint="eastAsia"/>
          <w:color w:val="000000"/>
        </w:rPr>
        <w:t>浓度。</w:t>
      </w:r>
    </w:p>
    <w:p w:rsidR="00EF685C" w:rsidRPr="00EA5592" w:rsidRDefault="00EF685C" w:rsidP="009006E2">
      <w:pPr>
        <w:spacing w:line="360" w:lineRule="auto"/>
        <w:rPr>
          <w:rFonts w:eastAsia="楷体_GB2312"/>
          <w:b/>
          <w:bCs/>
          <w:color w:val="000000"/>
          <w:sz w:val="24"/>
          <w:lang w:val="en-GB"/>
        </w:rPr>
      </w:pPr>
      <w:smartTag w:uri="urn:schemas-microsoft-com:office:smarttags" w:element="chsdate">
        <w:smartTagPr>
          <w:attr w:name="Year" w:val="1899"/>
          <w:attr w:name="Month" w:val="12"/>
          <w:attr w:name="Day" w:val="30"/>
          <w:attr w:name="IsLunarDate" w:val="False"/>
          <w:attr w:name="IsROCDate" w:val="False"/>
        </w:smartTagPr>
        <w:r w:rsidRPr="00EA5592">
          <w:rPr>
            <w:rFonts w:eastAsia="楷体_GB2312"/>
            <w:b/>
            <w:bCs/>
            <w:color w:val="000000"/>
            <w:sz w:val="24"/>
            <w:lang w:val="en-GB"/>
          </w:rPr>
          <w:t>2.2.2</w:t>
        </w:r>
      </w:smartTag>
      <w:r w:rsidRPr="00EA5592">
        <w:rPr>
          <w:rFonts w:eastAsia="楷体_GB2312" w:hint="eastAsia"/>
          <w:b/>
          <w:bCs/>
          <w:color w:val="000000"/>
          <w:sz w:val="24"/>
          <w:lang w:val="en-GB"/>
        </w:rPr>
        <w:t>适用范围</w:t>
      </w:r>
    </w:p>
    <w:p w:rsidR="00EF685C" w:rsidRPr="00EA5592" w:rsidRDefault="00EF685C" w:rsidP="00CD0B84">
      <w:pPr>
        <w:spacing w:line="360" w:lineRule="auto"/>
        <w:ind w:firstLineChars="200" w:firstLine="31680"/>
        <w:rPr>
          <w:color w:val="000000"/>
        </w:rPr>
      </w:pPr>
      <w:r w:rsidRPr="00EA5592">
        <w:rPr>
          <w:rFonts w:hint="eastAsia"/>
          <w:color w:val="000000"/>
        </w:rPr>
        <w:t>本标准规定了胶体金法测定谷物及其制品中赭曲霉毒素</w:t>
      </w:r>
      <w:r w:rsidRPr="00EA5592">
        <w:rPr>
          <w:color w:val="000000"/>
        </w:rPr>
        <w:t>A</w:t>
      </w:r>
      <w:r w:rsidRPr="00EA5592">
        <w:rPr>
          <w:rFonts w:hint="eastAsia"/>
          <w:color w:val="000000"/>
        </w:rPr>
        <w:t>的条件和详细分析步骤。</w:t>
      </w:r>
    </w:p>
    <w:p w:rsidR="00EF685C" w:rsidRPr="00B1227A" w:rsidRDefault="00EF685C" w:rsidP="00CD0B84">
      <w:pPr>
        <w:pStyle w:val="p15"/>
        <w:spacing w:line="360" w:lineRule="auto"/>
        <w:ind w:firstLineChars="200" w:firstLine="31680"/>
        <w:rPr>
          <w:color w:val="000000"/>
        </w:rPr>
      </w:pPr>
      <w:r w:rsidRPr="00B1227A">
        <w:rPr>
          <w:rFonts w:hint="eastAsia"/>
          <w:color w:val="000000"/>
        </w:rPr>
        <w:t>本方法适用于小麦和玉米等谷物中赭曲霉毒素</w:t>
      </w:r>
      <w:r w:rsidRPr="00B1227A">
        <w:rPr>
          <w:color w:val="000000"/>
        </w:rPr>
        <w:t>A</w:t>
      </w:r>
      <w:r w:rsidRPr="00B1227A">
        <w:rPr>
          <w:rFonts w:hint="eastAsia"/>
          <w:color w:val="000000"/>
        </w:rPr>
        <w:t>快速定量筛查的测定，检测限为</w:t>
      </w:r>
      <w:r w:rsidRPr="00B1227A">
        <w:rPr>
          <w:rFonts w:ascii="Times New Roman" w:hAnsi="Times New Roman" w:cs="Times New Roman"/>
          <w:color w:val="000000"/>
        </w:rPr>
        <w:t>3</w:t>
      </w:r>
      <w:r w:rsidRPr="00B1227A">
        <w:rPr>
          <w:rFonts w:hint="eastAsia"/>
          <w:color w:val="000000"/>
        </w:rPr>
        <w:t>μ</w:t>
      </w:r>
      <w:r w:rsidRPr="00B1227A">
        <w:rPr>
          <w:color w:val="000000"/>
        </w:rPr>
        <w:t>g/kg</w:t>
      </w:r>
      <w:r w:rsidRPr="00B1227A">
        <w:rPr>
          <w:rFonts w:hint="eastAsia"/>
          <w:color w:val="000000"/>
        </w:rPr>
        <w:t>。</w:t>
      </w:r>
    </w:p>
    <w:p w:rsidR="00EF685C" w:rsidRPr="00EA5592" w:rsidRDefault="00EF685C" w:rsidP="00991A0F">
      <w:pPr>
        <w:pStyle w:val="p15"/>
        <w:spacing w:line="360" w:lineRule="auto"/>
        <w:ind w:firstLine="0"/>
        <w:rPr>
          <w:rFonts w:eastAsia="楷体_GB2312"/>
          <w:b/>
          <w:bCs/>
          <w:color w:val="000000"/>
          <w:sz w:val="24"/>
          <w:lang w:val="en-GB"/>
        </w:rPr>
      </w:pPr>
      <w:smartTag w:uri="urn:schemas-microsoft-com:office:smarttags" w:element="chsdate">
        <w:smartTagPr>
          <w:attr w:name="Year" w:val="1899"/>
          <w:attr w:name="Month" w:val="12"/>
          <w:attr w:name="Day" w:val="30"/>
          <w:attr w:name="IsLunarDate" w:val="False"/>
          <w:attr w:name="IsROCDate" w:val="False"/>
        </w:smartTagPr>
        <w:r w:rsidRPr="00EA5592">
          <w:rPr>
            <w:rFonts w:ascii="Times New Roman" w:eastAsia="楷体_GB2312" w:hAnsi="Times New Roman" w:cs="Times New Roman"/>
            <w:b/>
            <w:bCs/>
            <w:color w:val="000000"/>
            <w:kern w:val="2"/>
            <w:sz w:val="24"/>
            <w:szCs w:val="24"/>
            <w:lang w:val="en-GB"/>
          </w:rPr>
          <w:t>2.2.3</w:t>
        </w:r>
      </w:smartTag>
      <w:r w:rsidRPr="00EA5592">
        <w:rPr>
          <w:rFonts w:eastAsia="楷体_GB2312" w:hint="eastAsia"/>
          <w:b/>
          <w:bCs/>
          <w:color w:val="000000"/>
          <w:sz w:val="24"/>
          <w:lang w:val="en-GB"/>
        </w:rPr>
        <w:t>关于样品制备的要求</w:t>
      </w:r>
    </w:p>
    <w:p w:rsidR="00EF685C" w:rsidRPr="00B1227A" w:rsidRDefault="00EF685C" w:rsidP="00CD0B84">
      <w:pPr>
        <w:spacing w:line="360" w:lineRule="auto"/>
        <w:ind w:firstLineChars="200" w:firstLine="31680"/>
        <w:rPr>
          <w:color w:val="000000"/>
        </w:rPr>
      </w:pPr>
      <w:r w:rsidRPr="00EA5592">
        <w:rPr>
          <w:rFonts w:ascii="Arial" w:hAnsi="Arial" w:cs="Arial" w:hint="eastAsia"/>
          <w:color w:val="000000"/>
          <w:szCs w:val="21"/>
          <w:shd w:val="clear" w:color="auto" w:fill="FFFFFF"/>
        </w:rPr>
        <w:t>理论上讲样品颗粒的大小与样品的均匀性以及毒素的提取效率有关，当样品细度不足</w:t>
      </w:r>
      <w:r w:rsidRPr="00EA5592">
        <w:rPr>
          <w:rFonts w:ascii="Arial" w:hAnsi="Arial" w:cs="Arial"/>
          <w:color w:val="000000"/>
          <w:szCs w:val="21"/>
          <w:shd w:val="clear" w:color="auto" w:fill="FFFFFF"/>
        </w:rPr>
        <w:t>20</w:t>
      </w:r>
      <w:r w:rsidRPr="00EA5592">
        <w:rPr>
          <w:rFonts w:ascii="Arial" w:hAnsi="Arial" w:cs="Arial" w:hint="eastAsia"/>
          <w:color w:val="000000"/>
          <w:szCs w:val="21"/>
          <w:shd w:val="clear" w:color="auto" w:fill="FFFFFF"/>
        </w:rPr>
        <w:t>目时，真菌毒素的提取效率较低，因此国家标准方法中真菌毒素检测的制样一般都要求制备至少</w:t>
      </w:r>
      <w:r w:rsidRPr="00EA5592">
        <w:rPr>
          <w:rFonts w:ascii="Arial" w:hAnsi="Arial" w:cs="Arial"/>
          <w:color w:val="000000"/>
          <w:szCs w:val="21"/>
          <w:shd w:val="clear" w:color="auto" w:fill="FFFFFF"/>
        </w:rPr>
        <w:t>500g</w:t>
      </w:r>
      <w:r w:rsidRPr="00EA5592">
        <w:rPr>
          <w:rFonts w:ascii="Arial" w:hAnsi="Arial" w:cs="Arial" w:hint="eastAsia"/>
          <w:color w:val="000000"/>
          <w:szCs w:val="21"/>
          <w:shd w:val="clear" w:color="auto" w:fill="FFFFFF"/>
        </w:rPr>
        <w:t>，全部</w:t>
      </w:r>
      <w:r w:rsidRPr="00B1227A">
        <w:rPr>
          <w:rFonts w:ascii="Arial" w:hAnsi="Arial" w:cs="Arial" w:hint="eastAsia"/>
          <w:color w:val="000000"/>
          <w:szCs w:val="21"/>
          <w:shd w:val="clear" w:color="auto" w:fill="FFFFFF"/>
        </w:rPr>
        <w:t>通过</w:t>
      </w:r>
      <w:r w:rsidRPr="00B1227A">
        <w:rPr>
          <w:rFonts w:ascii="Arial" w:hAnsi="Arial" w:cs="Arial"/>
          <w:color w:val="000000"/>
          <w:szCs w:val="21"/>
          <w:shd w:val="clear" w:color="auto" w:fill="FFFFFF"/>
        </w:rPr>
        <w:t>20</w:t>
      </w:r>
      <w:r w:rsidRPr="00B1227A">
        <w:rPr>
          <w:rFonts w:ascii="Arial" w:hAnsi="Arial" w:cs="Arial" w:hint="eastAsia"/>
          <w:color w:val="000000"/>
          <w:szCs w:val="21"/>
          <w:shd w:val="clear" w:color="auto" w:fill="FFFFFF"/>
        </w:rPr>
        <w:t>目筛，本行业标准直接采用，从应用数据看，能够满足方法需求。</w:t>
      </w:r>
    </w:p>
    <w:p w:rsidR="00EF685C" w:rsidRPr="00B1227A" w:rsidRDefault="00EF685C" w:rsidP="009006E2">
      <w:pPr>
        <w:spacing w:line="360" w:lineRule="auto"/>
        <w:rPr>
          <w:rFonts w:eastAsia="楷体_GB2312"/>
          <w:b/>
          <w:bCs/>
          <w:color w:val="000000"/>
          <w:sz w:val="24"/>
          <w:lang w:val="en-GB"/>
        </w:rPr>
      </w:pPr>
      <w:smartTag w:uri="urn:schemas-microsoft-com:office:smarttags" w:element="chsdate">
        <w:smartTagPr>
          <w:attr w:name="Year" w:val="1899"/>
          <w:attr w:name="Month" w:val="12"/>
          <w:attr w:name="Day" w:val="30"/>
          <w:attr w:name="IsLunarDate" w:val="False"/>
          <w:attr w:name="IsROCDate" w:val="False"/>
        </w:smartTagPr>
        <w:r w:rsidRPr="00B1227A">
          <w:rPr>
            <w:rFonts w:eastAsia="楷体_GB2312"/>
            <w:b/>
            <w:bCs/>
            <w:color w:val="000000"/>
            <w:sz w:val="24"/>
            <w:lang w:val="en-GB"/>
          </w:rPr>
          <w:t>2.2.4</w:t>
        </w:r>
      </w:smartTag>
      <w:r w:rsidRPr="00B1227A">
        <w:rPr>
          <w:rFonts w:eastAsia="楷体_GB2312" w:hint="eastAsia"/>
          <w:b/>
          <w:bCs/>
          <w:color w:val="000000"/>
          <w:sz w:val="24"/>
          <w:lang w:val="en-GB"/>
        </w:rPr>
        <w:t>方法线性范围的确定</w:t>
      </w:r>
    </w:p>
    <w:p w:rsidR="00EF685C" w:rsidRPr="00B1227A" w:rsidRDefault="00EF685C" w:rsidP="009006E2">
      <w:pPr>
        <w:spacing w:line="360" w:lineRule="auto"/>
        <w:rPr>
          <w:rFonts w:eastAsia="楷体_GB2312"/>
          <w:b/>
          <w:bCs/>
          <w:color w:val="000000"/>
          <w:sz w:val="24"/>
          <w:lang w:val="en-GB"/>
        </w:rPr>
      </w:pPr>
      <w:r w:rsidRPr="00B1227A">
        <w:rPr>
          <w:rFonts w:eastAsia="楷体_GB2312"/>
          <w:b/>
          <w:bCs/>
          <w:color w:val="000000"/>
          <w:sz w:val="24"/>
          <w:lang w:val="en-GB"/>
        </w:rPr>
        <w:t xml:space="preserve">    </w:t>
      </w:r>
      <w:r w:rsidRPr="006168C4">
        <w:rPr>
          <w:rFonts w:hint="eastAsia"/>
          <w:color w:val="000000"/>
        </w:rPr>
        <w:t>以标准物质的标准值作为横坐标，</w:t>
      </w:r>
      <w:r w:rsidRPr="00B1227A">
        <w:rPr>
          <w:rFonts w:hint="eastAsia"/>
          <w:color w:val="000000"/>
        </w:rPr>
        <w:t>胶体金快速检测卡法的检测结果为纵坐标，，计算出小麦</w:t>
      </w:r>
      <w:r>
        <w:rPr>
          <w:rFonts w:hint="eastAsia"/>
          <w:color w:val="000000"/>
        </w:rPr>
        <w:t>中赭曲霉毒素</w:t>
      </w:r>
      <w:r>
        <w:rPr>
          <w:color w:val="000000"/>
        </w:rPr>
        <w:t>A</w:t>
      </w:r>
      <w:r>
        <w:rPr>
          <w:rFonts w:hint="eastAsia"/>
          <w:color w:val="000000"/>
        </w:rPr>
        <w:t>检测值</w:t>
      </w:r>
      <w:r w:rsidRPr="00B1227A">
        <w:rPr>
          <w:rFonts w:hint="eastAsia"/>
          <w:color w:val="000000"/>
        </w:rPr>
        <w:t>的线性范围：</w:t>
      </w:r>
      <w:r w:rsidRPr="00B1227A">
        <w:rPr>
          <w:color w:val="000000"/>
        </w:rPr>
        <w:t>0</w:t>
      </w:r>
      <w:r w:rsidRPr="00B1227A">
        <w:rPr>
          <w:rFonts w:hint="eastAsia"/>
          <w:color w:val="000000"/>
        </w:rPr>
        <w:t>～</w:t>
      </w:r>
      <w:r w:rsidRPr="00B1227A">
        <w:rPr>
          <w:color w:val="000000"/>
        </w:rPr>
        <w:t>61.34ppb</w:t>
      </w:r>
      <w:r w:rsidRPr="00B1227A">
        <w:rPr>
          <w:rFonts w:hint="eastAsia"/>
          <w:color w:val="000000"/>
        </w:rPr>
        <w:t>（</w:t>
      </w:r>
      <w:r w:rsidRPr="00B1227A">
        <w:rPr>
          <w:color w:val="000000"/>
        </w:rPr>
        <w:t>5</w:t>
      </w:r>
      <w:r w:rsidRPr="00B1227A">
        <w:rPr>
          <w:rFonts w:hint="eastAsia"/>
          <w:color w:val="000000"/>
        </w:rPr>
        <w:t>个点），回归方程：</w:t>
      </w:r>
      <w:r w:rsidRPr="00B1227A">
        <w:rPr>
          <w:color w:val="000000"/>
        </w:rPr>
        <w:t>y = 1.0334x - 0.8733</w:t>
      </w:r>
      <w:r w:rsidRPr="00B1227A">
        <w:rPr>
          <w:rFonts w:hint="eastAsia"/>
          <w:color w:val="000000"/>
        </w:rPr>
        <w:t>，相关系数</w:t>
      </w:r>
      <w:r w:rsidRPr="00B1227A">
        <w:rPr>
          <w:color w:val="000000"/>
        </w:rPr>
        <w:t>r</w:t>
      </w:r>
      <w:r w:rsidRPr="00B1227A">
        <w:rPr>
          <w:rFonts w:hint="eastAsia"/>
          <w:color w:val="000000"/>
        </w:rPr>
        <w:t>＝</w:t>
      </w:r>
      <w:r w:rsidRPr="00B1227A">
        <w:rPr>
          <w:color w:val="000000"/>
        </w:rPr>
        <w:t>0.9985</w:t>
      </w:r>
      <w:r w:rsidRPr="00B1227A">
        <w:rPr>
          <w:rFonts w:hint="eastAsia"/>
          <w:color w:val="000000"/>
        </w:rPr>
        <w:t>（见图</w:t>
      </w:r>
      <w:r w:rsidRPr="00B1227A">
        <w:rPr>
          <w:color w:val="000000"/>
        </w:rPr>
        <w:t>1</w:t>
      </w:r>
      <w:r w:rsidRPr="00B1227A">
        <w:rPr>
          <w:rFonts w:hint="eastAsia"/>
          <w:color w:val="000000"/>
        </w:rPr>
        <w:t>）。</w:t>
      </w:r>
    </w:p>
    <w:p w:rsidR="00EF685C" w:rsidRPr="00B1227A" w:rsidRDefault="00EF685C" w:rsidP="00CD0B84">
      <w:pPr>
        <w:pStyle w:val="p15"/>
        <w:spacing w:line="360" w:lineRule="auto"/>
        <w:ind w:firstLineChars="200" w:firstLine="31680"/>
        <w:rPr>
          <w:color w:val="000000"/>
        </w:rPr>
      </w:pPr>
      <w:r w:rsidRPr="00B1227A">
        <w:rPr>
          <w:color w:val="000000"/>
        </w:rPr>
        <w:object w:dxaOrig="8059"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07.75pt" o:ole="">
            <v:imagedata r:id="rId7" o:title=""/>
          </v:shape>
          <o:OLEObject Type="Embed" ProgID="Excel.Chart.8" ShapeID="_x0000_i1025" DrawAspect="Content" ObjectID="_1473428258" r:id="rId8">
            <o:FieldCodes>\s</o:FieldCodes>
          </o:OLEObject>
        </w:object>
      </w:r>
    </w:p>
    <w:p w:rsidR="00EF685C" w:rsidRPr="00B1227A" w:rsidRDefault="00EF685C" w:rsidP="00CD0B84">
      <w:pPr>
        <w:pStyle w:val="p15"/>
        <w:spacing w:line="360" w:lineRule="auto"/>
        <w:ind w:firstLineChars="200" w:firstLine="31680"/>
        <w:jc w:val="center"/>
        <w:rPr>
          <w:color w:val="000000"/>
        </w:rPr>
      </w:pPr>
      <w:r w:rsidRPr="00B1227A">
        <w:rPr>
          <w:rFonts w:hint="eastAsia"/>
          <w:bCs/>
          <w:color w:val="000000"/>
        </w:rPr>
        <w:t>图</w:t>
      </w:r>
      <w:r w:rsidRPr="00B1227A">
        <w:rPr>
          <w:bCs/>
          <w:color w:val="000000"/>
        </w:rPr>
        <w:t xml:space="preserve">1 </w:t>
      </w:r>
      <w:r w:rsidRPr="00B1227A">
        <w:rPr>
          <w:rFonts w:hint="eastAsia"/>
          <w:bCs/>
          <w:color w:val="000000"/>
        </w:rPr>
        <w:t>小麦赭曲霉毒素</w:t>
      </w:r>
      <w:r w:rsidRPr="00B1227A">
        <w:rPr>
          <w:bCs/>
          <w:color w:val="000000"/>
        </w:rPr>
        <w:t>A</w:t>
      </w:r>
      <w:r w:rsidRPr="00B1227A">
        <w:rPr>
          <w:rFonts w:hint="eastAsia"/>
          <w:bCs/>
          <w:color w:val="000000"/>
        </w:rPr>
        <w:t>胶体金方法与标准值线性关系</w:t>
      </w:r>
    </w:p>
    <w:p w:rsidR="00EF685C" w:rsidRPr="006168C4" w:rsidRDefault="00EF685C" w:rsidP="006168C4">
      <w:pPr>
        <w:spacing w:line="360" w:lineRule="auto"/>
        <w:rPr>
          <w:rFonts w:eastAsia="楷体_GB2312"/>
          <w:b/>
          <w:bCs/>
          <w:color w:val="000000"/>
          <w:sz w:val="24"/>
          <w:lang w:val="en-GB"/>
        </w:rPr>
      </w:pPr>
      <w:smartTag w:uri="urn:schemas-microsoft-com:office:smarttags" w:element="chsdate">
        <w:smartTagPr>
          <w:attr w:name="Year" w:val="1899"/>
          <w:attr w:name="Month" w:val="12"/>
          <w:attr w:name="Day" w:val="30"/>
          <w:attr w:name="IsLunarDate" w:val="False"/>
          <w:attr w:name="IsROCDate" w:val="False"/>
        </w:smartTagPr>
        <w:r w:rsidRPr="006168C4">
          <w:rPr>
            <w:rFonts w:eastAsia="楷体_GB2312"/>
            <w:b/>
            <w:bCs/>
            <w:color w:val="000000"/>
            <w:sz w:val="24"/>
            <w:lang w:val="en-GB"/>
          </w:rPr>
          <w:t>2.2.5</w:t>
        </w:r>
      </w:smartTag>
      <w:r w:rsidRPr="006168C4">
        <w:rPr>
          <w:rFonts w:eastAsia="楷体_GB2312" w:hint="eastAsia"/>
          <w:b/>
          <w:bCs/>
          <w:color w:val="000000"/>
          <w:sz w:val="24"/>
          <w:lang w:val="en-GB"/>
        </w:rPr>
        <w:t>方法测定低限</w:t>
      </w:r>
    </w:p>
    <w:p w:rsidR="00EF685C" w:rsidRPr="00FE64E9" w:rsidRDefault="00EF685C" w:rsidP="00CD0B84">
      <w:pPr>
        <w:pStyle w:val="p15"/>
        <w:spacing w:line="360" w:lineRule="auto"/>
        <w:ind w:firstLineChars="200" w:firstLine="31680"/>
        <w:rPr>
          <w:color w:val="000000"/>
        </w:rPr>
      </w:pPr>
      <w:r w:rsidRPr="00B1227A">
        <w:rPr>
          <w:rFonts w:hint="eastAsia"/>
          <w:color w:val="000000"/>
        </w:rPr>
        <w:t>取</w:t>
      </w:r>
      <w:r w:rsidRPr="00B1227A">
        <w:rPr>
          <w:color w:val="000000"/>
        </w:rPr>
        <w:t>24</w:t>
      </w:r>
      <w:r w:rsidRPr="00B1227A">
        <w:rPr>
          <w:rFonts w:hint="eastAsia"/>
          <w:color w:val="000000"/>
        </w:rPr>
        <w:t>个无污染（阴性）样品的测定结果进行计算，检测限（</w:t>
      </w:r>
      <w:r w:rsidRPr="00B1227A">
        <w:rPr>
          <w:color w:val="000000"/>
        </w:rPr>
        <w:t>LOD</w:t>
      </w:r>
      <w:r w:rsidRPr="00B1227A">
        <w:rPr>
          <w:rFonts w:hint="eastAsia"/>
          <w:color w:val="000000"/>
        </w:rPr>
        <w:t>）为测定平均值加</w:t>
      </w:r>
      <w:r w:rsidRPr="00B1227A">
        <w:rPr>
          <w:color w:val="000000"/>
        </w:rPr>
        <w:t>3</w:t>
      </w:r>
      <w:r w:rsidRPr="00B1227A">
        <w:rPr>
          <w:rFonts w:hint="eastAsia"/>
          <w:color w:val="000000"/>
        </w:rPr>
        <w:t>倍标准偏</w:t>
      </w:r>
      <w:r w:rsidRPr="00FE64E9">
        <w:rPr>
          <w:rFonts w:hint="eastAsia"/>
          <w:color w:val="000000"/>
        </w:rPr>
        <w:t>差，定量限</w:t>
      </w:r>
      <w:r w:rsidRPr="00FE64E9">
        <w:rPr>
          <w:color w:val="000000"/>
        </w:rPr>
        <w:t>(LOQ)</w:t>
      </w:r>
      <w:r w:rsidRPr="00FE64E9">
        <w:rPr>
          <w:rFonts w:hint="eastAsia"/>
          <w:color w:val="000000"/>
        </w:rPr>
        <w:t>为测定平均值加</w:t>
      </w:r>
      <w:r w:rsidRPr="00FE64E9">
        <w:rPr>
          <w:color w:val="000000"/>
        </w:rPr>
        <w:t>10</w:t>
      </w:r>
      <w:r w:rsidRPr="00FE64E9">
        <w:rPr>
          <w:rFonts w:hint="eastAsia"/>
          <w:color w:val="000000"/>
        </w:rPr>
        <w:t>倍标准偏差。测试结果表明，赭曲霉毒素</w:t>
      </w:r>
      <w:r w:rsidRPr="00FE64E9">
        <w:rPr>
          <w:color w:val="000000"/>
        </w:rPr>
        <w:t>A</w:t>
      </w:r>
      <w:r w:rsidRPr="00FE64E9">
        <w:rPr>
          <w:rFonts w:hint="eastAsia"/>
          <w:color w:val="000000"/>
        </w:rPr>
        <w:t>的</w:t>
      </w:r>
      <w:r w:rsidRPr="00FE64E9">
        <w:rPr>
          <w:color w:val="000000"/>
        </w:rPr>
        <w:t>LOD</w:t>
      </w:r>
      <w:r w:rsidRPr="00FE64E9">
        <w:rPr>
          <w:rFonts w:hint="eastAsia"/>
          <w:color w:val="000000"/>
        </w:rPr>
        <w:t>为</w:t>
      </w:r>
      <w:r w:rsidRPr="00FE64E9">
        <w:rPr>
          <w:color w:val="000000"/>
        </w:rPr>
        <w:t>3ppb</w:t>
      </w:r>
      <w:r w:rsidRPr="00FE64E9">
        <w:rPr>
          <w:rFonts w:hint="eastAsia"/>
          <w:color w:val="000000"/>
        </w:rPr>
        <w:t>，</w:t>
      </w:r>
      <w:r w:rsidRPr="00FE64E9">
        <w:rPr>
          <w:color w:val="000000"/>
        </w:rPr>
        <w:t>LOQ</w:t>
      </w:r>
      <w:r w:rsidRPr="00FE64E9">
        <w:rPr>
          <w:rFonts w:hint="eastAsia"/>
          <w:color w:val="000000"/>
        </w:rPr>
        <w:t>为</w:t>
      </w:r>
      <w:r w:rsidRPr="00FE64E9">
        <w:rPr>
          <w:color w:val="000000"/>
        </w:rPr>
        <w:t>7ppb</w:t>
      </w:r>
      <w:r w:rsidRPr="00FE64E9">
        <w:rPr>
          <w:rFonts w:hint="eastAsia"/>
          <w:color w:val="000000"/>
        </w:rPr>
        <w:t>（见</w:t>
      </w:r>
      <w:r w:rsidRPr="0078762F">
        <w:rPr>
          <w:rFonts w:hint="eastAsia"/>
          <w:color w:val="000000"/>
        </w:rPr>
        <w:t>表</w:t>
      </w:r>
      <w:r w:rsidRPr="0078762F">
        <w:rPr>
          <w:color w:val="000000"/>
        </w:rPr>
        <w:t>6</w:t>
      </w:r>
      <w:r w:rsidRPr="00FE64E9">
        <w:rPr>
          <w:rFonts w:hint="eastAsia"/>
          <w:color w:val="000000"/>
        </w:rPr>
        <w:t>），因此，本标准规定检出限为</w:t>
      </w:r>
      <w:r w:rsidRPr="00FE64E9">
        <w:rPr>
          <w:color w:val="000000"/>
        </w:rPr>
        <w:t>3</w:t>
      </w:r>
      <w:r w:rsidRPr="00FE64E9">
        <w:rPr>
          <w:rFonts w:hint="eastAsia"/>
          <w:color w:val="000000"/>
        </w:rPr>
        <w:t>μ</w:t>
      </w:r>
      <w:r w:rsidRPr="00FE64E9">
        <w:rPr>
          <w:color w:val="000000"/>
        </w:rPr>
        <w:t>g/kg</w:t>
      </w:r>
      <w:r w:rsidRPr="00FE64E9">
        <w:rPr>
          <w:rFonts w:hint="eastAsia"/>
          <w:color w:val="000000"/>
        </w:rPr>
        <w:t>。</w:t>
      </w:r>
    </w:p>
    <w:p w:rsidR="00EF685C" w:rsidRPr="00FE64E9" w:rsidRDefault="00EF685C" w:rsidP="009006E2">
      <w:pPr>
        <w:spacing w:line="360" w:lineRule="auto"/>
        <w:rPr>
          <w:rFonts w:eastAsia="楷体_GB2312"/>
          <w:b/>
          <w:bCs/>
          <w:color w:val="000000"/>
          <w:sz w:val="24"/>
          <w:lang w:val="en-GB"/>
        </w:rPr>
      </w:pPr>
      <w:smartTag w:uri="urn:schemas-microsoft-com:office:smarttags" w:element="chsdate">
        <w:smartTagPr>
          <w:attr w:name="IsROCDate" w:val="False"/>
          <w:attr w:name="IsLunarDate" w:val="False"/>
          <w:attr w:name="Day" w:val="30"/>
          <w:attr w:name="Month" w:val="12"/>
          <w:attr w:name="Year" w:val="1899"/>
        </w:smartTagPr>
        <w:r w:rsidRPr="00FE64E9">
          <w:rPr>
            <w:rFonts w:eastAsia="楷体_GB2312"/>
            <w:b/>
            <w:bCs/>
            <w:color w:val="000000"/>
            <w:sz w:val="24"/>
            <w:lang w:val="en-GB"/>
          </w:rPr>
          <w:t>2.2.6</w:t>
        </w:r>
      </w:smartTag>
      <w:r w:rsidRPr="00FE64E9">
        <w:rPr>
          <w:rFonts w:eastAsia="楷体_GB2312" w:hint="eastAsia"/>
          <w:b/>
          <w:bCs/>
          <w:color w:val="000000"/>
          <w:sz w:val="24"/>
          <w:lang w:val="en-GB"/>
        </w:rPr>
        <w:t>方法精密度</w:t>
      </w:r>
    </w:p>
    <w:p w:rsidR="00EF685C" w:rsidRDefault="00EF685C" w:rsidP="00CD0B84">
      <w:pPr>
        <w:pStyle w:val="p15"/>
        <w:spacing w:line="360" w:lineRule="auto"/>
        <w:ind w:firstLineChars="200" w:firstLine="31680"/>
        <w:rPr>
          <w:color w:val="000000"/>
        </w:rPr>
      </w:pPr>
      <w:r w:rsidRPr="00FE64E9">
        <w:rPr>
          <w:color w:val="000000"/>
        </w:rPr>
        <w:t>6</w:t>
      </w:r>
      <w:r w:rsidRPr="00FE64E9">
        <w:rPr>
          <w:rFonts w:hint="eastAsia"/>
          <w:color w:val="000000"/>
        </w:rPr>
        <w:t>个参与测试人员在相同实验室，按照同一方法，采用不同设备，检测相同样品，进行重复性验证</w:t>
      </w:r>
      <w:r>
        <w:rPr>
          <w:rFonts w:hint="eastAsia"/>
          <w:color w:val="000000"/>
        </w:rPr>
        <w:t>，变异系数见表</w:t>
      </w:r>
      <w:r>
        <w:rPr>
          <w:color w:val="000000"/>
        </w:rPr>
        <w:t>2</w:t>
      </w:r>
      <w:r w:rsidRPr="00FE64E9">
        <w:rPr>
          <w:rFonts w:hint="eastAsia"/>
          <w:color w:val="000000"/>
        </w:rPr>
        <w:t>。</w:t>
      </w:r>
    </w:p>
    <w:p w:rsidR="00EF685C" w:rsidRPr="00FE64E9" w:rsidRDefault="00EF685C" w:rsidP="00022220">
      <w:pPr>
        <w:pStyle w:val="p15"/>
        <w:spacing w:line="360" w:lineRule="auto"/>
        <w:ind w:firstLine="0"/>
        <w:jc w:val="center"/>
        <w:rPr>
          <w:color w:val="000000"/>
        </w:rPr>
      </w:pPr>
      <w:r>
        <w:rPr>
          <w:rFonts w:hint="eastAsia"/>
          <w:color w:val="000000"/>
        </w:rPr>
        <w:t>表</w:t>
      </w:r>
      <w:r>
        <w:rPr>
          <w:color w:val="000000"/>
        </w:rPr>
        <w:t xml:space="preserve">2 </w:t>
      </w:r>
      <w:r>
        <w:rPr>
          <w:rFonts w:hint="eastAsia"/>
          <w:color w:val="000000"/>
        </w:rPr>
        <w:t>方法的变异系数与标准要求</w:t>
      </w:r>
    </w:p>
    <w:tbl>
      <w:tblPr>
        <w:tblStyle w:val="TableGrid"/>
        <w:tblW w:w="0" w:type="auto"/>
        <w:tblLook w:val="01E0"/>
      </w:tblPr>
      <w:tblGrid>
        <w:gridCol w:w="3095"/>
        <w:gridCol w:w="3095"/>
        <w:gridCol w:w="3096"/>
      </w:tblGrid>
      <w:tr w:rsidR="00EF685C" w:rsidRPr="00FE64E9" w:rsidTr="00625569">
        <w:tc>
          <w:tcPr>
            <w:tcW w:w="3095" w:type="dxa"/>
          </w:tcPr>
          <w:p w:rsidR="00EF685C" w:rsidRPr="00FE64E9" w:rsidRDefault="00EF685C" w:rsidP="00CD0B84">
            <w:pPr>
              <w:pStyle w:val="p15"/>
              <w:spacing w:line="360" w:lineRule="auto"/>
              <w:ind w:firstLine="0"/>
              <w:rPr>
                <w:color w:val="000000"/>
                <w:sz w:val="21"/>
              </w:rPr>
            </w:pPr>
            <w:r w:rsidRPr="00FE64E9">
              <w:rPr>
                <w:rFonts w:hint="eastAsia"/>
                <w:color w:val="000000"/>
                <w:sz w:val="21"/>
              </w:rPr>
              <w:t>标准物质含量，</w:t>
            </w:r>
            <w:r w:rsidRPr="00FE64E9">
              <w:rPr>
                <w:color w:val="000000"/>
                <w:sz w:val="21"/>
              </w:rPr>
              <w:t>ug/kg</w:t>
            </w:r>
          </w:p>
        </w:tc>
        <w:tc>
          <w:tcPr>
            <w:tcW w:w="3095" w:type="dxa"/>
          </w:tcPr>
          <w:p w:rsidR="00EF685C" w:rsidRPr="00FE64E9" w:rsidRDefault="00EF685C" w:rsidP="00CD0B84">
            <w:pPr>
              <w:pStyle w:val="p15"/>
              <w:spacing w:line="360" w:lineRule="auto"/>
              <w:ind w:firstLine="0"/>
              <w:rPr>
                <w:color w:val="000000"/>
                <w:sz w:val="21"/>
              </w:rPr>
            </w:pPr>
            <w:r w:rsidRPr="00FE64E9">
              <w:rPr>
                <w:rFonts w:hint="eastAsia"/>
                <w:color w:val="000000"/>
                <w:sz w:val="21"/>
              </w:rPr>
              <w:t>变异系数，</w:t>
            </w:r>
            <w:r w:rsidRPr="00FE64E9">
              <w:rPr>
                <w:color w:val="000000"/>
                <w:sz w:val="21"/>
              </w:rPr>
              <w:t>%</w:t>
            </w:r>
          </w:p>
        </w:tc>
        <w:tc>
          <w:tcPr>
            <w:tcW w:w="3096" w:type="dxa"/>
          </w:tcPr>
          <w:p w:rsidR="00EF685C" w:rsidRPr="00FE64E9" w:rsidRDefault="00EF685C" w:rsidP="00CD0B84">
            <w:pPr>
              <w:pStyle w:val="p15"/>
              <w:spacing w:line="360" w:lineRule="auto"/>
              <w:ind w:firstLine="0"/>
              <w:rPr>
                <w:color w:val="000000"/>
                <w:sz w:val="21"/>
              </w:rPr>
            </w:pPr>
            <w:r w:rsidRPr="00FE64E9">
              <w:rPr>
                <w:color w:val="000000"/>
                <w:sz w:val="21"/>
              </w:rPr>
              <w:t>GB/T27404-2008</w:t>
            </w:r>
            <w:r w:rsidRPr="00FE64E9">
              <w:rPr>
                <w:rFonts w:hint="eastAsia"/>
                <w:color w:val="000000"/>
                <w:sz w:val="21"/>
              </w:rPr>
              <w:t>标准要求</w:t>
            </w:r>
          </w:p>
        </w:tc>
      </w:tr>
      <w:tr w:rsidR="00EF685C" w:rsidRPr="00FE64E9" w:rsidTr="00625569">
        <w:tc>
          <w:tcPr>
            <w:tcW w:w="3095" w:type="dxa"/>
          </w:tcPr>
          <w:p w:rsidR="00EF685C" w:rsidRPr="00FE64E9" w:rsidRDefault="00EF685C" w:rsidP="00CD0B84">
            <w:pPr>
              <w:pStyle w:val="p15"/>
              <w:spacing w:line="360" w:lineRule="auto"/>
              <w:ind w:firstLine="0"/>
              <w:rPr>
                <w:color w:val="000000"/>
                <w:sz w:val="21"/>
              </w:rPr>
            </w:pPr>
            <w:r w:rsidRPr="00FE64E9">
              <w:rPr>
                <w:color w:val="000000"/>
                <w:sz w:val="21"/>
              </w:rPr>
              <w:t>4.9</w:t>
            </w:r>
          </w:p>
        </w:tc>
        <w:tc>
          <w:tcPr>
            <w:tcW w:w="3095" w:type="dxa"/>
          </w:tcPr>
          <w:p w:rsidR="00EF685C" w:rsidRPr="00FE64E9" w:rsidRDefault="00EF685C" w:rsidP="00CD0B84">
            <w:pPr>
              <w:pStyle w:val="p15"/>
              <w:spacing w:line="360" w:lineRule="auto"/>
              <w:ind w:firstLine="0"/>
              <w:rPr>
                <w:color w:val="000000"/>
                <w:sz w:val="21"/>
              </w:rPr>
            </w:pPr>
            <w:r w:rsidRPr="00FE64E9">
              <w:rPr>
                <w:color w:val="000000"/>
                <w:sz w:val="21"/>
              </w:rPr>
              <w:t>21.7</w:t>
            </w:r>
          </w:p>
        </w:tc>
        <w:tc>
          <w:tcPr>
            <w:tcW w:w="3096" w:type="dxa"/>
          </w:tcPr>
          <w:p w:rsidR="00EF685C" w:rsidRPr="00FE64E9" w:rsidRDefault="00EF685C" w:rsidP="00CD0B84">
            <w:pPr>
              <w:pStyle w:val="p15"/>
              <w:spacing w:line="360" w:lineRule="auto"/>
              <w:ind w:firstLine="0"/>
              <w:rPr>
                <w:color w:val="000000"/>
                <w:sz w:val="21"/>
              </w:rPr>
            </w:pPr>
            <w:r w:rsidRPr="00FE64E9">
              <w:rPr>
                <w:color w:val="000000"/>
                <w:sz w:val="21"/>
              </w:rPr>
              <w:t>25</w:t>
            </w:r>
          </w:p>
        </w:tc>
      </w:tr>
      <w:tr w:rsidR="00EF685C" w:rsidRPr="00FE64E9" w:rsidTr="00625569">
        <w:tc>
          <w:tcPr>
            <w:tcW w:w="3095" w:type="dxa"/>
          </w:tcPr>
          <w:p w:rsidR="00EF685C" w:rsidRPr="00FE64E9" w:rsidRDefault="00EF685C" w:rsidP="00CD0B84">
            <w:pPr>
              <w:pStyle w:val="p15"/>
              <w:spacing w:line="360" w:lineRule="auto"/>
              <w:ind w:firstLine="0"/>
              <w:rPr>
                <w:color w:val="000000"/>
                <w:sz w:val="21"/>
              </w:rPr>
            </w:pPr>
            <w:r w:rsidRPr="00FE64E9">
              <w:rPr>
                <w:color w:val="000000"/>
                <w:sz w:val="21"/>
              </w:rPr>
              <w:t>10</w:t>
            </w:r>
          </w:p>
        </w:tc>
        <w:tc>
          <w:tcPr>
            <w:tcW w:w="3095" w:type="dxa"/>
          </w:tcPr>
          <w:p w:rsidR="00EF685C" w:rsidRPr="00FE64E9" w:rsidRDefault="00EF685C" w:rsidP="00CD0B84">
            <w:pPr>
              <w:pStyle w:val="p15"/>
              <w:spacing w:line="360" w:lineRule="auto"/>
              <w:ind w:firstLine="0"/>
              <w:rPr>
                <w:color w:val="000000"/>
                <w:sz w:val="21"/>
              </w:rPr>
            </w:pPr>
            <w:r w:rsidRPr="00FE64E9">
              <w:rPr>
                <w:color w:val="000000"/>
                <w:sz w:val="21"/>
              </w:rPr>
              <w:t>11.0</w:t>
            </w:r>
          </w:p>
        </w:tc>
        <w:tc>
          <w:tcPr>
            <w:tcW w:w="3096" w:type="dxa"/>
          </w:tcPr>
          <w:p w:rsidR="00EF685C" w:rsidRPr="00FE64E9" w:rsidRDefault="00EF685C" w:rsidP="00CD0B84">
            <w:pPr>
              <w:pStyle w:val="p15"/>
              <w:spacing w:line="360" w:lineRule="auto"/>
              <w:ind w:firstLine="0"/>
              <w:rPr>
                <w:color w:val="000000"/>
                <w:sz w:val="21"/>
              </w:rPr>
            </w:pPr>
            <w:r w:rsidRPr="00FE64E9">
              <w:rPr>
                <w:color w:val="000000"/>
                <w:sz w:val="21"/>
              </w:rPr>
              <w:t>21</w:t>
            </w:r>
          </w:p>
        </w:tc>
      </w:tr>
      <w:tr w:rsidR="00EF685C" w:rsidRPr="00FE64E9" w:rsidTr="00625569">
        <w:tc>
          <w:tcPr>
            <w:tcW w:w="3095" w:type="dxa"/>
          </w:tcPr>
          <w:p w:rsidR="00EF685C" w:rsidRPr="00FE64E9" w:rsidRDefault="00EF685C" w:rsidP="00CD0B84">
            <w:pPr>
              <w:pStyle w:val="p15"/>
              <w:spacing w:line="360" w:lineRule="auto"/>
              <w:ind w:firstLine="0"/>
              <w:rPr>
                <w:color w:val="000000"/>
                <w:sz w:val="21"/>
              </w:rPr>
            </w:pPr>
            <w:r w:rsidRPr="00FE64E9">
              <w:rPr>
                <w:color w:val="000000"/>
                <w:sz w:val="21"/>
              </w:rPr>
              <w:t>17.2</w:t>
            </w:r>
          </w:p>
        </w:tc>
        <w:tc>
          <w:tcPr>
            <w:tcW w:w="3095" w:type="dxa"/>
          </w:tcPr>
          <w:p w:rsidR="00EF685C" w:rsidRPr="00FE64E9" w:rsidRDefault="00EF685C" w:rsidP="00CD0B84">
            <w:pPr>
              <w:pStyle w:val="p15"/>
              <w:spacing w:line="360" w:lineRule="auto"/>
              <w:ind w:firstLine="0"/>
              <w:rPr>
                <w:color w:val="000000"/>
                <w:sz w:val="21"/>
              </w:rPr>
            </w:pPr>
            <w:r w:rsidRPr="00FE64E9">
              <w:rPr>
                <w:color w:val="000000"/>
                <w:sz w:val="21"/>
              </w:rPr>
              <w:t>18.8</w:t>
            </w:r>
          </w:p>
        </w:tc>
        <w:tc>
          <w:tcPr>
            <w:tcW w:w="3096" w:type="dxa"/>
          </w:tcPr>
          <w:p w:rsidR="00EF685C" w:rsidRPr="00FE64E9" w:rsidRDefault="00EF685C" w:rsidP="00CD0B84">
            <w:pPr>
              <w:pStyle w:val="p15"/>
              <w:spacing w:line="360" w:lineRule="auto"/>
              <w:ind w:firstLine="0"/>
              <w:rPr>
                <w:color w:val="000000"/>
                <w:sz w:val="21"/>
              </w:rPr>
            </w:pPr>
            <w:r w:rsidRPr="00FE64E9">
              <w:rPr>
                <w:color w:val="000000"/>
                <w:sz w:val="21"/>
              </w:rPr>
              <w:t>20</w:t>
            </w:r>
          </w:p>
        </w:tc>
      </w:tr>
    </w:tbl>
    <w:p w:rsidR="00EF685C" w:rsidRPr="00022220" w:rsidRDefault="00EF685C" w:rsidP="00FE64E9">
      <w:pPr>
        <w:spacing w:line="360" w:lineRule="auto"/>
        <w:rPr>
          <w:rFonts w:ascii="楷体_GB2312" w:eastAsia="楷体_GB2312"/>
          <w:b/>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022220">
          <w:rPr>
            <w:rFonts w:eastAsia="楷体_GB2312"/>
            <w:b/>
            <w:bCs/>
            <w:color w:val="000000"/>
            <w:sz w:val="24"/>
            <w:lang w:val="en-GB"/>
          </w:rPr>
          <w:t>2.2.7</w:t>
        </w:r>
      </w:smartTag>
      <w:r w:rsidRPr="00022220">
        <w:rPr>
          <w:rFonts w:ascii="楷体_GB2312" w:eastAsia="楷体_GB2312"/>
          <w:b/>
          <w:color w:val="000000"/>
          <w:sz w:val="24"/>
        </w:rPr>
        <w:t xml:space="preserve"> </w:t>
      </w:r>
      <w:r w:rsidRPr="00022220">
        <w:rPr>
          <w:rFonts w:ascii="楷体_GB2312" w:eastAsia="楷体_GB2312" w:hint="eastAsia"/>
          <w:b/>
          <w:color w:val="000000"/>
          <w:sz w:val="24"/>
        </w:rPr>
        <w:t>方法准确度</w:t>
      </w:r>
    </w:p>
    <w:p w:rsidR="00EF685C" w:rsidRPr="00022220" w:rsidRDefault="00EF685C" w:rsidP="00022220">
      <w:pPr>
        <w:spacing w:line="360" w:lineRule="auto"/>
        <w:rPr>
          <w:rFonts w:ascii="楷体_GB2312" w:eastAsia="楷体_GB2312" w:hAnsi="宋体"/>
          <w:b/>
          <w:bCs/>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022220">
          <w:rPr>
            <w:rFonts w:eastAsia="楷体_GB2312"/>
            <w:b/>
            <w:bCs/>
            <w:color w:val="000000"/>
            <w:sz w:val="24"/>
            <w:lang w:val="en-GB"/>
          </w:rPr>
          <w:t>2.2.7</w:t>
        </w:r>
      </w:smartTag>
      <w:r w:rsidRPr="00022220">
        <w:rPr>
          <w:rFonts w:eastAsia="楷体_GB2312"/>
          <w:b/>
          <w:bCs/>
          <w:color w:val="000000"/>
          <w:sz w:val="24"/>
          <w:lang w:val="en-GB"/>
        </w:rPr>
        <w:t>.1</w:t>
      </w:r>
      <w:r w:rsidRPr="00022220">
        <w:rPr>
          <w:rFonts w:eastAsia="楷体_GB2312" w:hint="eastAsia"/>
          <w:b/>
          <w:bCs/>
          <w:color w:val="000000"/>
          <w:sz w:val="24"/>
          <w:lang w:val="en-GB"/>
        </w:rPr>
        <w:t>与</w:t>
      </w:r>
      <w:r w:rsidRPr="00022220">
        <w:rPr>
          <w:rFonts w:ascii="楷体_GB2312" w:eastAsia="楷体_GB2312" w:hAnsi="宋体" w:hint="eastAsia"/>
          <w:b/>
          <w:bCs/>
          <w:color w:val="000000"/>
          <w:szCs w:val="21"/>
        </w:rPr>
        <w:t>标准方法参考值比较</w:t>
      </w:r>
    </w:p>
    <w:p w:rsidR="00EF685C" w:rsidRPr="00022220" w:rsidRDefault="00EF685C" w:rsidP="006168C4">
      <w:pPr>
        <w:spacing w:line="360" w:lineRule="auto"/>
        <w:ind w:firstLineChars="200" w:firstLine="31680"/>
        <w:rPr>
          <w:rFonts w:ascii="楷体_GB2312" w:eastAsia="楷体_GB2312"/>
          <w:b/>
          <w:color w:val="000000"/>
          <w:sz w:val="24"/>
        </w:rPr>
      </w:pPr>
      <w:r w:rsidRPr="00022220">
        <w:rPr>
          <w:rFonts w:hint="eastAsia"/>
          <w:bCs/>
          <w:color w:val="000000"/>
        </w:rPr>
        <w:t>胶体金测试条与高效液相色谱标准方法分别对</w:t>
      </w:r>
      <w:r>
        <w:rPr>
          <w:bCs/>
          <w:color w:val="000000"/>
        </w:rPr>
        <w:t>5</w:t>
      </w:r>
      <w:r w:rsidRPr="00022220">
        <w:rPr>
          <w:rFonts w:hint="eastAsia"/>
          <w:bCs/>
          <w:color w:val="000000"/>
        </w:rPr>
        <w:t>组阳性样品进行检测，采用配对</w:t>
      </w:r>
      <w:r w:rsidRPr="00022220">
        <w:rPr>
          <w:bCs/>
          <w:color w:val="000000"/>
        </w:rPr>
        <w:t>t</w:t>
      </w:r>
      <w:r w:rsidRPr="00022220">
        <w:rPr>
          <w:rFonts w:hint="eastAsia"/>
          <w:bCs/>
          <w:color w:val="000000"/>
        </w:rPr>
        <w:t>检验法比较两种方法的检测结果是否存在显著性差异</w:t>
      </w:r>
      <w:r>
        <w:rPr>
          <w:rFonts w:hint="eastAsia"/>
          <w:bCs/>
          <w:color w:val="000000"/>
        </w:rPr>
        <w:t>，两种方法的结果见表</w:t>
      </w:r>
      <w:r w:rsidRPr="0078762F">
        <w:rPr>
          <w:bCs/>
          <w:color w:val="000000"/>
        </w:rPr>
        <w:t>7</w:t>
      </w:r>
      <w:r w:rsidRPr="00022220">
        <w:rPr>
          <w:rFonts w:hint="eastAsia"/>
          <w:bCs/>
          <w:color w:val="000000"/>
        </w:rPr>
        <w:t>。经计算，</w:t>
      </w:r>
      <w:r w:rsidRPr="00022220">
        <w:rPr>
          <w:bCs/>
          <w:color w:val="000000"/>
        </w:rPr>
        <w:t>t</w:t>
      </w:r>
      <w:r w:rsidRPr="00022220">
        <w:rPr>
          <w:bCs/>
          <w:color w:val="000000"/>
          <w:vertAlign w:val="subscript"/>
        </w:rPr>
        <w:t>D</w:t>
      </w:r>
      <w:r w:rsidRPr="00022220">
        <w:rPr>
          <w:bCs/>
          <w:color w:val="000000"/>
        </w:rPr>
        <w:t>=1.19</w:t>
      </w:r>
      <w:r w:rsidRPr="00022220">
        <w:rPr>
          <w:rFonts w:hint="eastAsia"/>
          <w:bCs/>
          <w:color w:val="000000"/>
        </w:rPr>
        <w:t>，查</w:t>
      </w:r>
      <w:r w:rsidRPr="00022220">
        <w:rPr>
          <w:bCs/>
          <w:color w:val="000000"/>
        </w:rPr>
        <w:t>t</w:t>
      </w:r>
      <w:r w:rsidRPr="00022220">
        <w:rPr>
          <w:rFonts w:hint="eastAsia"/>
          <w:bCs/>
          <w:color w:val="000000"/>
        </w:rPr>
        <w:t>分布表，</w:t>
      </w:r>
      <w:r w:rsidRPr="00022220">
        <w:rPr>
          <w:bCs/>
          <w:color w:val="000000"/>
        </w:rPr>
        <w:t>t</w:t>
      </w:r>
      <w:r w:rsidRPr="00022220">
        <w:rPr>
          <w:rFonts w:hint="eastAsia"/>
          <w:bCs/>
          <w:color w:val="000000"/>
          <w:vertAlign w:val="subscript"/>
        </w:rPr>
        <w:t>（</w:t>
      </w:r>
      <w:r w:rsidRPr="00022220">
        <w:rPr>
          <w:bCs/>
          <w:color w:val="000000"/>
          <w:vertAlign w:val="subscript"/>
        </w:rPr>
        <w:t>0.05,4</w:t>
      </w:r>
      <w:r w:rsidRPr="00022220">
        <w:rPr>
          <w:rFonts w:hint="eastAsia"/>
          <w:bCs/>
          <w:color w:val="000000"/>
          <w:vertAlign w:val="subscript"/>
        </w:rPr>
        <w:t>）</w:t>
      </w:r>
      <w:r w:rsidRPr="00022220">
        <w:rPr>
          <w:bCs/>
          <w:color w:val="000000"/>
        </w:rPr>
        <w:t>=2.78</w:t>
      </w:r>
      <w:r w:rsidRPr="00022220">
        <w:rPr>
          <w:rFonts w:hint="eastAsia"/>
          <w:bCs/>
          <w:color w:val="000000"/>
        </w:rPr>
        <w:t>，</w:t>
      </w:r>
      <w:r w:rsidRPr="00022220">
        <w:rPr>
          <w:bCs/>
          <w:color w:val="000000"/>
        </w:rPr>
        <w:t>tD=1.19&lt; t</w:t>
      </w:r>
      <w:r w:rsidRPr="00022220">
        <w:rPr>
          <w:rFonts w:hint="eastAsia"/>
          <w:bCs/>
          <w:color w:val="000000"/>
          <w:vertAlign w:val="subscript"/>
        </w:rPr>
        <w:t>（</w:t>
      </w:r>
      <w:r w:rsidRPr="00022220">
        <w:rPr>
          <w:bCs/>
          <w:color w:val="000000"/>
          <w:vertAlign w:val="subscript"/>
        </w:rPr>
        <w:t>0.05,4</w:t>
      </w:r>
      <w:r w:rsidRPr="00022220">
        <w:rPr>
          <w:rFonts w:hint="eastAsia"/>
          <w:bCs/>
          <w:color w:val="000000"/>
          <w:vertAlign w:val="subscript"/>
        </w:rPr>
        <w:t>）</w:t>
      </w:r>
      <w:r w:rsidRPr="00022220">
        <w:rPr>
          <w:bCs/>
          <w:color w:val="000000"/>
        </w:rPr>
        <w:t>=2.78</w:t>
      </w:r>
      <w:r w:rsidRPr="00022220">
        <w:rPr>
          <w:rFonts w:hint="eastAsia"/>
          <w:bCs/>
          <w:color w:val="000000"/>
        </w:rPr>
        <w:t>，说明液相参考值与</w:t>
      </w:r>
      <w:r w:rsidRPr="00022220">
        <w:rPr>
          <w:bCs/>
          <w:color w:val="000000"/>
        </w:rPr>
        <w:t>ROSE</w:t>
      </w:r>
      <w:r w:rsidRPr="00022220">
        <w:rPr>
          <w:rFonts w:hint="eastAsia"/>
          <w:bCs/>
          <w:color w:val="000000"/>
        </w:rPr>
        <w:t>测定值之间无显著差异。</w:t>
      </w:r>
    </w:p>
    <w:p w:rsidR="00EF685C" w:rsidRPr="006168C4" w:rsidRDefault="00EF685C" w:rsidP="008702B6">
      <w:pPr>
        <w:spacing w:line="360" w:lineRule="auto"/>
        <w:rPr>
          <w:rFonts w:eastAsia="楷体_GB2312"/>
          <w:b/>
          <w:bCs/>
          <w:color w:val="000000"/>
          <w:szCs w:val="21"/>
          <w:lang w:val="en-GB"/>
        </w:rPr>
      </w:pPr>
      <w:smartTag w:uri="urn:schemas-microsoft-com:office:smarttags" w:element="chsdate">
        <w:smartTagPr>
          <w:attr w:name="IsROCDate" w:val="False"/>
          <w:attr w:name="IsLunarDate" w:val="False"/>
          <w:attr w:name="Day" w:val="30"/>
          <w:attr w:name="Month" w:val="12"/>
          <w:attr w:name="Year" w:val="1899"/>
        </w:smartTagPr>
        <w:r w:rsidRPr="006168C4">
          <w:rPr>
            <w:rFonts w:eastAsia="楷体_GB2312"/>
            <w:b/>
            <w:bCs/>
            <w:color w:val="000000"/>
            <w:szCs w:val="21"/>
            <w:lang w:val="en-GB"/>
          </w:rPr>
          <w:t>2.2.7</w:t>
        </w:r>
      </w:smartTag>
      <w:r w:rsidRPr="006168C4">
        <w:rPr>
          <w:rFonts w:eastAsia="楷体_GB2312"/>
          <w:b/>
          <w:bCs/>
          <w:color w:val="000000"/>
          <w:szCs w:val="21"/>
          <w:lang w:val="en-GB"/>
        </w:rPr>
        <w:t>.2</w:t>
      </w:r>
      <w:r w:rsidRPr="006168C4">
        <w:rPr>
          <w:rFonts w:eastAsia="楷体_GB2312" w:hint="eastAsia"/>
          <w:b/>
          <w:bCs/>
          <w:color w:val="000000"/>
          <w:szCs w:val="21"/>
          <w:lang w:val="en-GB"/>
        </w:rPr>
        <w:t>正确度</w:t>
      </w:r>
    </w:p>
    <w:p w:rsidR="00EF685C" w:rsidRPr="006168C4" w:rsidRDefault="00EF685C" w:rsidP="006168C4">
      <w:pPr>
        <w:spacing w:line="360" w:lineRule="auto"/>
        <w:ind w:firstLineChars="200" w:firstLine="31680"/>
        <w:rPr>
          <w:bCs/>
          <w:color w:val="000000"/>
        </w:rPr>
      </w:pPr>
      <w:r w:rsidRPr="006168C4">
        <w:rPr>
          <w:rFonts w:hint="eastAsia"/>
          <w:bCs/>
          <w:color w:val="000000"/>
        </w:rPr>
        <w:t>将高效液相色谱法的测定结果作为认定值，</w:t>
      </w:r>
      <w:r>
        <w:rPr>
          <w:rFonts w:hint="eastAsia"/>
          <w:bCs/>
          <w:color w:val="000000"/>
        </w:rPr>
        <w:t>胶体金</w:t>
      </w:r>
      <w:r w:rsidRPr="006168C4">
        <w:rPr>
          <w:rFonts w:hint="eastAsia"/>
          <w:bCs/>
          <w:color w:val="000000"/>
        </w:rPr>
        <w:t>快速</w:t>
      </w:r>
      <w:r>
        <w:rPr>
          <w:rFonts w:hint="eastAsia"/>
          <w:bCs/>
          <w:color w:val="000000"/>
        </w:rPr>
        <w:t>定量</w:t>
      </w:r>
      <w:r w:rsidRPr="006168C4">
        <w:rPr>
          <w:rFonts w:hint="eastAsia"/>
          <w:bCs/>
          <w:color w:val="000000"/>
        </w:rPr>
        <w:t>测试条的测定结果与之比较，按正确度（</w:t>
      </w:r>
      <w:r w:rsidRPr="006168C4">
        <w:rPr>
          <w:bCs/>
          <w:color w:val="000000"/>
        </w:rPr>
        <w:t>%</w:t>
      </w:r>
      <w:r w:rsidRPr="006168C4">
        <w:rPr>
          <w:rFonts w:hint="eastAsia"/>
          <w:bCs/>
          <w:color w:val="000000"/>
        </w:rPr>
        <w:t>）</w:t>
      </w:r>
      <w:r w:rsidRPr="006168C4">
        <w:rPr>
          <w:bCs/>
          <w:color w:val="000000"/>
        </w:rPr>
        <w:t>=</w:t>
      </w:r>
      <w:r w:rsidRPr="006168C4">
        <w:rPr>
          <w:rFonts w:hint="eastAsia"/>
          <w:bCs/>
          <w:color w:val="000000"/>
        </w:rPr>
        <w:t>检测值</w:t>
      </w:r>
      <w:r>
        <w:rPr>
          <w:bCs/>
          <w:color w:val="000000"/>
        </w:rPr>
        <w:t>/</w:t>
      </w:r>
      <w:r w:rsidRPr="006168C4">
        <w:rPr>
          <w:rFonts w:hint="eastAsia"/>
          <w:bCs/>
          <w:color w:val="000000"/>
        </w:rPr>
        <w:t>认定值</w:t>
      </w:r>
      <w:r w:rsidRPr="006168C4">
        <w:rPr>
          <w:bCs/>
          <w:color w:val="000000"/>
        </w:rPr>
        <w:t>x100</w:t>
      </w:r>
      <w:r w:rsidRPr="006168C4">
        <w:rPr>
          <w:rFonts w:hint="eastAsia"/>
          <w:bCs/>
          <w:color w:val="000000"/>
        </w:rPr>
        <w:t>计算。正确度范围在</w:t>
      </w:r>
      <w:r w:rsidRPr="006168C4">
        <w:rPr>
          <w:bCs/>
          <w:color w:val="000000"/>
        </w:rPr>
        <w:t>84.3%</w:t>
      </w:r>
      <w:r w:rsidRPr="006168C4">
        <w:rPr>
          <w:rFonts w:hint="eastAsia"/>
          <w:bCs/>
          <w:color w:val="000000"/>
        </w:rPr>
        <w:t>～</w:t>
      </w:r>
      <w:r w:rsidRPr="006168C4">
        <w:rPr>
          <w:bCs/>
          <w:color w:val="000000"/>
        </w:rPr>
        <w:t>106.7%</w:t>
      </w:r>
      <w:r w:rsidRPr="006168C4">
        <w:rPr>
          <w:rFonts w:hint="eastAsia"/>
          <w:bCs/>
          <w:color w:val="000000"/>
        </w:rPr>
        <w:t>之间，平均为</w:t>
      </w:r>
      <w:r w:rsidRPr="006168C4">
        <w:rPr>
          <w:bCs/>
          <w:color w:val="000000"/>
        </w:rPr>
        <w:t>95%</w:t>
      </w:r>
      <w:r w:rsidRPr="006168C4">
        <w:rPr>
          <w:rFonts w:hint="eastAsia"/>
          <w:bCs/>
          <w:color w:val="000000"/>
        </w:rPr>
        <w:t>，具体结果见表</w:t>
      </w:r>
      <w:r>
        <w:rPr>
          <w:bCs/>
          <w:color w:val="000000"/>
        </w:rPr>
        <w:t>3</w:t>
      </w:r>
      <w:r w:rsidRPr="006168C4">
        <w:rPr>
          <w:rFonts w:hint="eastAsia"/>
          <w:bCs/>
          <w:color w:val="000000"/>
        </w:rPr>
        <w:t>。</w:t>
      </w:r>
    </w:p>
    <w:p w:rsidR="00EF685C" w:rsidRPr="006168C4" w:rsidRDefault="00EF685C" w:rsidP="002C3F58">
      <w:pPr>
        <w:adjustRightInd w:val="0"/>
        <w:snapToGrid w:val="0"/>
        <w:spacing w:line="360" w:lineRule="auto"/>
        <w:jc w:val="center"/>
        <w:rPr>
          <w:bCs/>
          <w:color w:val="000000"/>
        </w:rPr>
      </w:pPr>
      <w:r w:rsidRPr="006168C4">
        <w:rPr>
          <w:rFonts w:hint="eastAsia"/>
          <w:bCs/>
          <w:color w:val="000000"/>
        </w:rPr>
        <w:t>表</w:t>
      </w:r>
      <w:r>
        <w:rPr>
          <w:bCs/>
          <w:color w:val="000000"/>
        </w:rPr>
        <w:t xml:space="preserve">3 </w:t>
      </w:r>
      <w:r w:rsidRPr="006168C4">
        <w:rPr>
          <w:rFonts w:hint="eastAsia"/>
          <w:bCs/>
          <w:color w:val="000000"/>
        </w:rPr>
        <w:t>正确度表</w:t>
      </w:r>
    </w:p>
    <w:tbl>
      <w:tblPr>
        <w:tblStyle w:val="TableGrid"/>
        <w:tblW w:w="0" w:type="auto"/>
        <w:tblLook w:val="01E0"/>
      </w:tblPr>
      <w:tblGrid>
        <w:gridCol w:w="2373"/>
        <w:gridCol w:w="2403"/>
        <w:gridCol w:w="2255"/>
        <w:gridCol w:w="2255"/>
      </w:tblGrid>
      <w:tr w:rsidR="00EF685C" w:rsidRPr="00FE64E9" w:rsidTr="0004693E">
        <w:tc>
          <w:tcPr>
            <w:tcW w:w="2373" w:type="dxa"/>
          </w:tcPr>
          <w:p w:rsidR="00EF685C" w:rsidRPr="00FE64E9" w:rsidRDefault="00EF685C" w:rsidP="00643B59">
            <w:pPr>
              <w:pStyle w:val="p15"/>
              <w:spacing w:line="360" w:lineRule="auto"/>
              <w:ind w:firstLine="0"/>
              <w:rPr>
                <w:color w:val="000000"/>
                <w:sz w:val="21"/>
              </w:rPr>
            </w:pPr>
            <w:r>
              <w:rPr>
                <w:rFonts w:hint="eastAsia"/>
                <w:color w:val="000000"/>
                <w:sz w:val="21"/>
              </w:rPr>
              <w:t>参考值，</w:t>
            </w:r>
            <w:r>
              <w:rPr>
                <w:color w:val="000000"/>
                <w:sz w:val="21"/>
              </w:rPr>
              <w:t>ppb</w:t>
            </w:r>
          </w:p>
        </w:tc>
        <w:tc>
          <w:tcPr>
            <w:tcW w:w="2403" w:type="dxa"/>
          </w:tcPr>
          <w:p w:rsidR="00EF685C" w:rsidRPr="00FE64E9" w:rsidRDefault="00EF685C" w:rsidP="00643B59">
            <w:pPr>
              <w:pStyle w:val="p15"/>
              <w:spacing w:line="360" w:lineRule="auto"/>
              <w:ind w:firstLine="0"/>
              <w:rPr>
                <w:color w:val="000000"/>
                <w:sz w:val="21"/>
              </w:rPr>
            </w:pPr>
            <w:r>
              <w:rPr>
                <w:rFonts w:hint="eastAsia"/>
                <w:color w:val="000000"/>
                <w:sz w:val="21"/>
              </w:rPr>
              <w:t>检测值，</w:t>
            </w:r>
            <w:r>
              <w:rPr>
                <w:color w:val="000000"/>
                <w:sz w:val="21"/>
              </w:rPr>
              <w:t>ppb</w:t>
            </w:r>
          </w:p>
        </w:tc>
        <w:tc>
          <w:tcPr>
            <w:tcW w:w="2255" w:type="dxa"/>
          </w:tcPr>
          <w:p w:rsidR="00EF685C" w:rsidRPr="00FE64E9" w:rsidRDefault="00EF685C" w:rsidP="00643B59">
            <w:pPr>
              <w:pStyle w:val="p15"/>
              <w:spacing w:line="360" w:lineRule="auto"/>
              <w:ind w:firstLine="0"/>
              <w:rPr>
                <w:color w:val="000000"/>
                <w:sz w:val="21"/>
              </w:rPr>
            </w:pPr>
            <w:r>
              <w:rPr>
                <w:rFonts w:hint="eastAsia"/>
                <w:color w:val="000000"/>
                <w:sz w:val="21"/>
              </w:rPr>
              <w:t>正确度，</w:t>
            </w:r>
            <w:r>
              <w:rPr>
                <w:color w:val="000000"/>
                <w:sz w:val="21"/>
              </w:rPr>
              <w:t>%</w:t>
            </w:r>
          </w:p>
        </w:tc>
        <w:tc>
          <w:tcPr>
            <w:tcW w:w="2255" w:type="dxa"/>
          </w:tcPr>
          <w:p w:rsidR="00EF685C" w:rsidRPr="00FE64E9" w:rsidRDefault="00EF685C" w:rsidP="00643B59">
            <w:pPr>
              <w:pStyle w:val="p15"/>
              <w:spacing w:line="360" w:lineRule="auto"/>
              <w:ind w:firstLine="0"/>
              <w:rPr>
                <w:color w:val="000000"/>
                <w:sz w:val="21"/>
              </w:rPr>
            </w:pPr>
            <w:r>
              <w:rPr>
                <w:rFonts w:hint="eastAsia"/>
                <w:color w:val="000000"/>
                <w:sz w:val="21"/>
              </w:rPr>
              <w:t>标准要求范围，</w:t>
            </w:r>
            <w:r>
              <w:rPr>
                <w:color w:val="000000"/>
                <w:sz w:val="21"/>
              </w:rPr>
              <w:t>%</w:t>
            </w:r>
          </w:p>
        </w:tc>
      </w:tr>
      <w:tr w:rsidR="00EF685C" w:rsidRPr="00FE64E9" w:rsidTr="002C3F58">
        <w:tc>
          <w:tcPr>
            <w:tcW w:w="237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4.9</w:t>
            </w:r>
          </w:p>
        </w:tc>
        <w:tc>
          <w:tcPr>
            <w:tcW w:w="2403" w:type="dxa"/>
            <w:vAlign w:val="center"/>
          </w:tcPr>
          <w:p w:rsidR="00EF685C" w:rsidRPr="00680FEA" w:rsidRDefault="00EF685C" w:rsidP="00643B59">
            <w:pPr>
              <w:widowControl/>
              <w:jc w:val="center"/>
              <w:rPr>
                <w:rFonts w:ascii="宋体" w:cs="宋体"/>
                <w:sz w:val="21"/>
                <w:szCs w:val="21"/>
              </w:rPr>
            </w:pPr>
            <w:r>
              <w:rPr>
                <w:rFonts w:ascii="宋体" w:cs="宋体"/>
                <w:sz w:val="21"/>
                <w:szCs w:val="21"/>
              </w:rPr>
              <w:t>4.5</w:t>
            </w:r>
          </w:p>
        </w:tc>
        <w:tc>
          <w:tcPr>
            <w:tcW w:w="2255"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91.8 </w:t>
            </w:r>
          </w:p>
        </w:tc>
        <w:tc>
          <w:tcPr>
            <w:tcW w:w="2255" w:type="dxa"/>
          </w:tcPr>
          <w:p w:rsidR="00EF685C" w:rsidRPr="00FE64E9" w:rsidRDefault="00EF685C" w:rsidP="00643B59">
            <w:pPr>
              <w:pStyle w:val="p15"/>
              <w:spacing w:line="360" w:lineRule="auto"/>
              <w:ind w:firstLine="0"/>
              <w:rPr>
                <w:color w:val="000000"/>
                <w:sz w:val="21"/>
              </w:rPr>
            </w:pPr>
            <w:r>
              <w:rPr>
                <w:color w:val="000000"/>
                <w:sz w:val="21"/>
              </w:rPr>
              <w:t>70</w:t>
            </w:r>
            <w:r>
              <w:rPr>
                <w:rFonts w:hint="eastAsia"/>
                <w:color w:val="000000"/>
                <w:sz w:val="21"/>
              </w:rPr>
              <w:t>～</w:t>
            </w:r>
            <w:r>
              <w:rPr>
                <w:color w:val="000000"/>
                <w:sz w:val="21"/>
              </w:rPr>
              <w:t>110</w:t>
            </w:r>
          </w:p>
        </w:tc>
      </w:tr>
      <w:tr w:rsidR="00EF685C" w:rsidRPr="00FE64E9" w:rsidTr="002C3F58">
        <w:tc>
          <w:tcPr>
            <w:tcW w:w="237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4.9</w:t>
            </w:r>
          </w:p>
        </w:tc>
        <w:tc>
          <w:tcPr>
            <w:tcW w:w="2403" w:type="dxa"/>
            <w:vAlign w:val="center"/>
          </w:tcPr>
          <w:p w:rsidR="00EF685C" w:rsidRPr="00680FEA" w:rsidRDefault="00EF685C" w:rsidP="00643B59">
            <w:pPr>
              <w:widowControl/>
              <w:jc w:val="center"/>
              <w:rPr>
                <w:rFonts w:ascii="宋体" w:cs="宋体"/>
                <w:sz w:val="21"/>
                <w:szCs w:val="21"/>
              </w:rPr>
            </w:pPr>
            <w:r>
              <w:rPr>
                <w:rFonts w:ascii="宋体" w:cs="宋体"/>
                <w:sz w:val="21"/>
                <w:szCs w:val="21"/>
              </w:rPr>
              <w:t>4.7</w:t>
            </w:r>
          </w:p>
        </w:tc>
        <w:tc>
          <w:tcPr>
            <w:tcW w:w="2255"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95.2 </w:t>
            </w:r>
          </w:p>
        </w:tc>
        <w:tc>
          <w:tcPr>
            <w:tcW w:w="2255" w:type="dxa"/>
          </w:tcPr>
          <w:p w:rsidR="00EF685C" w:rsidRPr="00FE64E9" w:rsidRDefault="00EF685C" w:rsidP="00643B59">
            <w:pPr>
              <w:pStyle w:val="p15"/>
              <w:spacing w:line="360" w:lineRule="auto"/>
              <w:ind w:firstLine="0"/>
              <w:rPr>
                <w:color w:val="000000"/>
                <w:sz w:val="21"/>
              </w:rPr>
            </w:pPr>
            <w:r>
              <w:rPr>
                <w:color w:val="000000"/>
                <w:sz w:val="21"/>
              </w:rPr>
              <w:t>70</w:t>
            </w:r>
            <w:r>
              <w:rPr>
                <w:rFonts w:hint="eastAsia"/>
                <w:color w:val="000000"/>
                <w:sz w:val="21"/>
              </w:rPr>
              <w:t>～</w:t>
            </w:r>
            <w:r>
              <w:rPr>
                <w:color w:val="000000"/>
                <w:sz w:val="21"/>
              </w:rPr>
              <w:t>110</w:t>
            </w:r>
          </w:p>
        </w:tc>
      </w:tr>
      <w:tr w:rsidR="00EF685C" w:rsidRPr="00FE64E9" w:rsidTr="002C3F58">
        <w:tc>
          <w:tcPr>
            <w:tcW w:w="237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17.2</w:t>
            </w:r>
          </w:p>
        </w:tc>
        <w:tc>
          <w:tcPr>
            <w:tcW w:w="240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14.5 </w:t>
            </w:r>
          </w:p>
        </w:tc>
        <w:tc>
          <w:tcPr>
            <w:tcW w:w="2255"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84.3 </w:t>
            </w:r>
          </w:p>
        </w:tc>
        <w:tc>
          <w:tcPr>
            <w:tcW w:w="2255" w:type="dxa"/>
          </w:tcPr>
          <w:p w:rsidR="00EF685C" w:rsidRPr="00FE64E9" w:rsidRDefault="00EF685C" w:rsidP="00643B59">
            <w:pPr>
              <w:pStyle w:val="p15"/>
              <w:spacing w:line="360" w:lineRule="auto"/>
              <w:ind w:firstLine="0"/>
              <w:rPr>
                <w:color w:val="000000"/>
                <w:sz w:val="21"/>
              </w:rPr>
            </w:pPr>
            <w:r>
              <w:rPr>
                <w:color w:val="000000"/>
                <w:sz w:val="21"/>
              </w:rPr>
              <w:t>80</w:t>
            </w:r>
            <w:r>
              <w:rPr>
                <w:rFonts w:hint="eastAsia"/>
                <w:color w:val="000000"/>
                <w:sz w:val="21"/>
              </w:rPr>
              <w:t>～</w:t>
            </w:r>
            <w:r>
              <w:rPr>
                <w:color w:val="000000"/>
                <w:sz w:val="21"/>
              </w:rPr>
              <w:t>110</w:t>
            </w:r>
          </w:p>
        </w:tc>
      </w:tr>
      <w:tr w:rsidR="00EF685C" w:rsidRPr="00FE64E9" w:rsidTr="002C3F58">
        <w:tc>
          <w:tcPr>
            <w:tcW w:w="237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5</w:t>
            </w:r>
          </w:p>
        </w:tc>
        <w:tc>
          <w:tcPr>
            <w:tcW w:w="240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4.8 </w:t>
            </w:r>
          </w:p>
        </w:tc>
        <w:tc>
          <w:tcPr>
            <w:tcW w:w="2255"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96.7 </w:t>
            </w:r>
          </w:p>
        </w:tc>
        <w:tc>
          <w:tcPr>
            <w:tcW w:w="2255" w:type="dxa"/>
          </w:tcPr>
          <w:p w:rsidR="00EF685C" w:rsidRPr="00FE64E9" w:rsidRDefault="00EF685C" w:rsidP="00643B59">
            <w:pPr>
              <w:pStyle w:val="p15"/>
              <w:spacing w:line="360" w:lineRule="auto"/>
              <w:ind w:firstLine="0"/>
              <w:rPr>
                <w:color w:val="000000"/>
                <w:sz w:val="21"/>
              </w:rPr>
            </w:pPr>
            <w:r>
              <w:rPr>
                <w:color w:val="000000"/>
                <w:sz w:val="21"/>
              </w:rPr>
              <w:t>70</w:t>
            </w:r>
            <w:r>
              <w:rPr>
                <w:rFonts w:hint="eastAsia"/>
                <w:color w:val="000000"/>
                <w:sz w:val="21"/>
              </w:rPr>
              <w:t>～</w:t>
            </w:r>
            <w:r>
              <w:rPr>
                <w:color w:val="000000"/>
                <w:sz w:val="21"/>
              </w:rPr>
              <w:t>110</w:t>
            </w:r>
          </w:p>
        </w:tc>
      </w:tr>
      <w:tr w:rsidR="00EF685C" w:rsidRPr="00FE64E9" w:rsidTr="002C3F58">
        <w:tc>
          <w:tcPr>
            <w:tcW w:w="237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5</w:t>
            </w:r>
          </w:p>
        </w:tc>
        <w:tc>
          <w:tcPr>
            <w:tcW w:w="2403"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5.3 </w:t>
            </w:r>
          </w:p>
        </w:tc>
        <w:tc>
          <w:tcPr>
            <w:tcW w:w="2255" w:type="dxa"/>
            <w:vAlign w:val="center"/>
          </w:tcPr>
          <w:p w:rsidR="00EF685C" w:rsidRPr="00680FEA" w:rsidRDefault="00EF685C" w:rsidP="00643B59">
            <w:pPr>
              <w:widowControl/>
              <w:jc w:val="center"/>
              <w:rPr>
                <w:rFonts w:ascii="宋体" w:cs="宋体"/>
                <w:sz w:val="21"/>
                <w:szCs w:val="21"/>
              </w:rPr>
            </w:pPr>
            <w:r w:rsidRPr="00680FEA">
              <w:rPr>
                <w:rFonts w:ascii="宋体" w:hAnsi="宋体" w:cs="宋体"/>
                <w:sz w:val="21"/>
                <w:szCs w:val="21"/>
              </w:rPr>
              <w:t xml:space="preserve">106.7 </w:t>
            </w:r>
          </w:p>
        </w:tc>
        <w:tc>
          <w:tcPr>
            <w:tcW w:w="2255" w:type="dxa"/>
          </w:tcPr>
          <w:p w:rsidR="00EF685C" w:rsidRPr="00FE64E9" w:rsidRDefault="00EF685C" w:rsidP="00643B59">
            <w:pPr>
              <w:pStyle w:val="p15"/>
              <w:spacing w:line="360" w:lineRule="auto"/>
              <w:ind w:firstLine="0"/>
              <w:rPr>
                <w:color w:val="000000"/>
                <w:sz w:val="21"/>
              </w:rPr>
            </w:pPr>
            <w:r>
              <w:rPr>
                <w:color w:val="000000"/>
                <w:sz w:val="21"/>
              </w:rPr>
              <w:t>70</w:t>
            </w:r>
            <w:r>
              <w:rPr>
                <w:rFonts w:hint="eastAsia"/>
                <w:color w:val="000000"/>
                <w:sz w:val="21"/>
              </w:rPr>
              <w:t>～</w:t>
            </w:r>
            <w:r>
              <w:rPr>
                <w:color w:val="000000"/>
                <w:sz w:val="21"/>
              </w:rPr>
              <w:t>110</w:t>
            </w:r>
          </w:p>
        </w:tc>
      </w:tr>
    </w:tbl>
    <w:p w:rsidR="00EF685C" w:rsidRDefault="00EF685C" w:rsidP="006168C4">
      <w:pPr>
        <w:spacing w:line="360" w:lineRule="auto"/>
        <w:rPr>
          <w:rFonts w:ascii="宋体" w:cs="宋体"/>
          <w:bCs/>
          <w:color w:val="FF0000"/>
          <w:kern w:val="0"/>
          <w:szCs w:val="21"/>
        </w:rPr>
      </w:pPr>
      <w:smartTag w:uri="urn:schemas-microsoft-com:office:smarttags" w:element="chsdate">
        <w:smartTagPr>
          <w:attr w:name="IsROCDate" w:val="False"/>
          <w:attr w:name="IsLunarDate" w:val="False"/>
          <w:attr w:name="Day" w:val="30"/>
          <w:attr w:name="Month" w:val="12"/>
          <w:attr w:name="Year" w:val="1899"/>
        </w:smartTagPr>
        <w:r w:rsidRPr="006168C4">
          <w:rPr>
            <w:rFonts w:eastAsia="楷体_GB2312"/>
            <w:b/>
            <w:bCs/>
            <w:color w:val="000000"/>
            <w:sz w:val="24"/>
            <w:lang w:val="en-GB"/>
          </w:rPr>
          <w:t>2.2.8</w:t>
        </w:r>
      </w:smartTag>
      <w:r w:rsidRPr="006168C4">
        <w:rPr>
          <w:rFonts w:eastAsia="楷体_GB2312"/>
          <w:b/>
          <w:bCs/>
          <w:color w:val="000000"/>
          <w:sz w:val="24"/>
          <w:lang w:val="en-GB"/>
        </w:rPr>
        <w:t xml:space="preserve"> </w:t>
      </w:r>
      <w:r w:rsidRPr="006168C4">
        <w:rPr>
          <w:rFonts w:eastAsia="楷体_GB2312" w:hint="eastAsia"/>
          <w:b/>
          <w:bCs/>
          <w:color w:val="000000"/>
          <w:sz w:val="24"/>
          <w:lang w:val="en-GB"/>
        </w:rPr>
        <w:t>方法特异性</w:t>
      </w:r>
    </w:p>
    <w:p w:rsidR="00EF685C" w:rsidRDefault="00EF685C" w:rsidP="006168C4">
      <w:pPr>
        <w:spacing w:line="360" w:lineRule="auto"/>
        <w:ind w:firstLineChars="200" w:firstLine="31680"/>
        <w:rPr>
          <w:rFonts w:ascii="宋体" w:cs="宋体"/>
          <w:kern w:val="0"/>
          <w:sz w:val="28"/>
          <w:szCs w:val="28"/>
        </w:rPr>
      </w:pPr>
      <w:r w:rsidRPr="006168C4">
        <w:rPr>
          <w:rFonts w:hint="eastAsia"/>
          <w:bCs/>
          <w:color w:val="000000"/>
        </w:rPr>
        <w:t>选取阴性玉米样品，加入赭曲霉毒素</w:t>
      </w:r>
      <w:r w:rsidRPr="006168C4">
        <w:rPr>
          <w:bCs/>
          <w:color w:val="000000"/>
        </w:rPr>
        <w:t>A</w:t>
      </w:r>
      <w:r w:rsidRPr="006168C4">
        <w:rPr>
          <w:rFonts w:hint="eastAsia"/>
          <w:bCs/>
          <w:color w:val="000000"/>
        </w:rPr>
        <w:t>标准溶液（添加浓度</w:t>
      </w:r>
      <w:r w:rsidRPr="006168C4">
        <w:rPr>
          <w:bCs/>
          <w:color w:val="000000"/>
        </w:rPr>
        <w:t>50 μg/kg</w:t>
      </w:r>
      <w:r w:rsidRPr="006168C4">
        <w:rPr>
          <w:rFonts w:hint="eastAsia"/>
          <w:bCs/>
          <w:color w:val="000000"/>
        </w:rPr>
        <w:t>）、黄曲霉毒素</w:t>
      </w:r>
      <w:r w:rsidRPr="006168C4">
        <w:rPr>
          <w:bCs/>
          <w:color w:val="000000"/>
        </w:rPr>
        <w:t>B1</w:t>
      </w:r>
      <w:r w:rsidRPr="006168C4">
        <w:rPr>
          <w:rFonts w:hint="eastAsia"/>
          <w:bCs/>
          <w:color w:val="000000"/>
        </w:rPr>
        <w:t>标准溶液（添加浓度</w:t>
      </w:r>
      <w:r w:rsidRPr="006168C4">
        <w:rPr>
          <w:bCs/>
          <w:color w:val="000000"/>
        </w:rPr>
        <w:t>50μg/kg</w:t>
      </w:r>
      <w:r w:rsidRPr="006168C4">
        <w:rPr>
          <w:rFonts w:hint="eastAsia"/>
          <w:bCs/>
          <w:color w:val="000000"/>
        </w:rPr>
        <w:t>）、伏马毒素标准溶液（</w:t>
      </w:r>
      <w:bookmarkStart w:id="0" w:name="OLE_LINK15"/>
      <w:bookmarkStart w:id="1" w:name="OLE_LINK16"/>
      <w:bookmarkStart w:id="2" w:name="OLE_LINK17"/>
      <w:r w:rsidRPr="006168C4">
        <w:rPr>
          <w:bCs/>
          <w:color w:val="000000"/>
        </w:rPr>
        <w:t>100μg/kg</w:t>
      </w:r>
      <w:bookmarkEnd w:id="0"/>
      <w:bookmarkEnd w:id="1"/>
      <w:bookmarkEnd w:id="2"/>
      <w:r w:rsidRPr="006168C4">
        <w:rPr>
          <w:rFonts w:hint="eastAsia"/>
          <w:bCs/>
          <w:color w:val="000000"/>
        </w:rPr>
        <w:t>）、呕吐毒素标准溶液（添加浓度</w:t>
      </w:r>
      <w:r w:rsidRPr="006168C4">
        <w:rPr>
          <w:bCs/>
          <w:color w:val="000000"/>
        </w:rPr>
        <w:t>200μg/kg</w:t>
      </w:r>
      <w:r w:rsidRPr="006168C4">
        <w:rPr>
          <w:rFonts w:hint="eastAsia"/>
          <w:bCs/>
          <w:color w:val="000000"/>
        </w:rPr>
        <w:t>）、玉米赤霉毒素标准溶液（添加浓度</w:t>
      </w:r>
      <w:r w:rsidRPr="006168C4">
        <w:rPr>
          <w:bCs/>
          <w:color w:val="000000"/>
        </w:rPr>
        <w:t>100 μg/kg</w:t>
      </w:r>
      <w:r w:rsidRPr="006168C4">
        <w:rPr>
          <w:rFonts w:hint="eastAsia"/>
          <w:bCs/>
          <w:color w:val="000000"/>
        </w:rPr>
        <w:t>）。除添加赭曲霉毒素</w:t>
      </w:r>
      <w:r w:rsidRPr="006168C4">
        <w:rPr>
          <w:bCs/>
          <w:color w:val="000000"/>
        </w:rPr>
        <w:t>A</w:t>
      </w:r>
      <w:r w:rsidRPr="006168C4">
        <w:rPr>
          <w:rFonts w:hint="eastAsia"/>
          <w:bCs/>
          <w:color w:val="000000"/>
        </w:rPr>
        <w:t>样品读值为</w:t>
      </w:r>
      <w:r w:rsidRPr="006168C4">
        <w:rPr>
          <w:bCs/>
          <w:color w:val="000000"/>
        </w:rPr>
        <w:t>49ppb</w:t>
      </w:r>
      <w:r w:rsidRPr="006168C4">
        <w:rPr>
          <w:rFonts w:hint="eastAsia"/>
          <w:bCs/>
          <w:color w:val="000000"/>
        </w:rPr>
        <w:t>以外，其余样品测定结果均为阴性。实验结果表明，赭曲霉毒素</w:t>
      </w:r>
      <w:r w:rsidRPr="006168C4">
        <w:rPr>
          <w:bCs/>
          <w:color w:val="000000"/>
        </w:rPr>
        <w:t>A</w:t>
      </w:r>
      <w:r w:rsidRPr="006168C4">
        <w:rPr>
          <w:rFonts w:hint="eastAsia"/>
          <w:bCs/>
          <w:color w:val="000000"/>
        </w:rPr>
        <w:t>胶体金试剂条对伏马毒素、呕吐毒素、黄曲霉毒素、玉米赤霉烯酮毒素并无交叉反应，其方法特异性可以能满足检测要求。</w:t>
      </w:r>
    </w:p>
    <w:p w:rsidR="00EF685C" w:rsidRPr="00565E6E" w:rsidRDefault="00EF685C" w:rsidP="002C3F58">
      <w:pPr>
        <w:spacing w:line="360" w:lineRule="auto"/>
        <w:rPr>
          <w:rFonts w:eastAsia="楷体_GB2312"/>
          <w:b/>
          <w:bCs/>
          <w:color w:val="000000"/>
          <w:sz w:val="24"/>
          <w:lang w:val="en-GB"/>
        </w:rPr>
      </w:pPr>
      <w:smartTag w:uri="urn:schemas-microsoft-com:office:smarttags" w:element="chsdate">
        <w:smartTagPr>
          <w:attr w:name="IsROCDate" w:val="False"/>
          <w:attr w:name="IsLunarDate" w:val="False"/>
          <w:attr w:name="Day" w:val="30"/>
          <w:attr w:name="Month" w:val="12"/>
          <w:attr w:name="Year" w:val="1899"/>
        </w:smartTagPr>
        <w:r w:rsidRPr="00565E6E">
          <w:rPr>
            <w:rFonts w:eastAsia="楷体_GB2312"/>
            <w:b/>
            <w:bCs/>
            <w:color w:val="000000"/>
            <w:sz w:val="24"/>
            <w:lang w:val="en-GB"/>
          </w:rPr>
          <w:t>2.2.9</w:t>
        </w:r>
      </w:smartTag>
      <w:r w:rsidRPr="00565E6E">
        <w:rPr>
          <w:rFonts w:eastAsia="楷体_GB2312" w:hint="eastAsia"/>
          <w:b/>
          <w:bCs/>
          <w:color w:val="000000"/>
          <w:sz w:val="24"/>
          <w:lang w:val="en-GB"/>
        </w:rPr>
        <w:t>应用验证</w:t>
      </w:r>
    </w:p>
    <w:p w:rsidR="00EF685C" w:rsidRPr="006168C4" w:rsidRDefault="00EF685C" w:rsidP="002C3F58">
      <w:pPr>
        <w:spacing w:line="360" w:lineRule="auto"/>
        <w:rPr>
          <w:rFonts w:eastAsia="楷体_GB2312"/>
          <w:b/>
          <w:bCs/>
          <w:color w:val="000000"/>
          <w:szCs w:val="21"/>
          <w:lang w:val="en-GB"/>
        </w:rPr>
      </w:pPr>
      <w:smartTag w:uri="urn:schemas-microsoft-com:office:smarttags" w:element="chsdate">
        <w:smartTagPr>
          <w:attr w:name="IsROCDate" w:val="False"/>
          <w:attr w:name="IsLunarDate" w:val="False"/>
          <w:attr w:name="Day" w:val="30"/>
          <w:attr w:name="Month" w:val="12"/>
          <w:attr w:name="Year" w:val="1899"/>
        </w:smartTagPr>
        <w:r w:rsidRPr="006168C4">
          <w:rPr>
            <w:rFonts w:eastAsia="楷体_GB2312"/>
            <w:b/>
            <w:bCs/>
            <w:color w:val="000000"/>
            <w:szCs w:val="21"/>
            <w:lang w:val="en-GB"/>
          </w:rPr>
          <w:t>2.2.9</w:t>
        </w:r>
      </w:smartTag>
      <w:r w:rsidRPr="006168C4">
        <w:rPr>
          <w:rFonts w:eastAsia="楷体_GB2312"/>
          <w:b/>
          <w:bCs/>
          <w:color w:val="000000"/>
          <w:szCs w:val="21"/>
          <w:lang w:val="en-GB"/>
        </w:rPr>
        <w:t xml:space="preserve">.1 </w:t>
      </w:r>
      <w:r w:rsidRPr="006168C4">
        <w:rPr>
          <w:rFonts w:eastAsia="楷体_GB2312" w:hint="eastAsia"/>
          <w:b/>
          <w:bCs/>
          <w:color w:val="000000"/>
          <w:szCs w:val="21"/>
          <w:lang w:val="en-GB"/>
        </w:rPr>
        <w:t>准确性应用验证</w:t>
      </w:r>
    </w:p>
    <w:p w:rsidR="00EF685C" w:rsidRPr="00565E6E" w:rsidRDefault="00EF685C" w:rsidP="006168C4">
      <w:pPr>
        <w:pStyle w:val="p15"/>
        <w:spacing w:line="360" w:lineRule="auto"/>
        <w:ind w:firstLineChars="200" w:firstLine="31680"/>
        <w:rPr>
          <w:color w:val="000000"/>
        </w:rPr>
      </w:pPr>
      <w:r w:rsidRPr="00565E6E">
        <w:rPr>
          <w:rFonts w:hint="eastAsia"/>
          <w:bCs/>
          <w:color w:val="000000"/>
        </w:rPr>
        <w:t>我们采用某公司的胶体金快速定量产品对四份阳性小麦样品进行了准确性验证，从表</w:t>
      </w:r>
      <w:r>
        <w:rPr>
          <w:bCs/>
          <w:color w:val="000000"/>
        </w:rPr>
        <w:t>4</w:t>
      </w:r>
      <w:r w:rsidRPr="00565E6E">
        <w:rPr>
          <w:rFonts w:hint="eastAsia"/>
          <w:bCs/>
          <w:color w:val="000000"/>
        </w:rPr>
        <w:t>可看出：胶体金法与参考值相比，偏差在</w:t>
      </w:r>
      <w:r w:rsidRPr="00565E6E">
        <w:rPr>
          <w:bCs/>
          <w:color w:val="000000"/>
        </w:rPr>
        <w:t>-2.0%</w:t>
      </w:r>
      <w:r w:rsidRPr="00565E6E">
        <w:rPr>
          <w:rFonts w:hint="eastAsia"/>
          <w:bCs/>
          <w:color w:val="000000"/>
        </w:rPr>
        <w:t>～</w:t>
      </w:r>
      <w:r w:rsidRPr="00565E6E">
        <w:rPr>
          <w:bCs/>
          <w:color w:val="000000"/>
        </w:rPr>
        <w:t>+5.0%</w:t>
      </w:r>
      <w:r w:rsidRPr="00565E6E">
        <w:rPr>
          <w:rFonts w:hint="eastAsia"/>
          <w:bCs/>
          <w:color w:val="000000"/>
        </w:rPr>
        <w:t>之间，符合标准中准确度规定的－</w:t>
      </w:r>
      <w:r w:rsidRPr="00565E6E">
        <w:rPr>
          <w:bCs/>
          <w:color w:val="000000"/>
        </w:rPr>
        <w:t>20%</w:t>
      </w:r>
      <w:r w:rsidRPr="00565E6E">
        <w:rPr>
          <w:rFonts w:hint="eastAsia"/>
          <w:bCs/>
          <w:color w:val="000000"/>
        </w:rPr>
        <w:t>～</w:t>
      </w:r>
      <w:r w:rsidRPr="00565E6E">
        <w:rPr>
          <w:bCs/>
          <w:color w:val="000000"/>
        </w:rPr>
        <w:t>20%</w:t>
      </w:r>
      <w:r w:rsidRPr="00565E6E">
        <w:rPr>
          <w:rFonts w:hint="eastAsia"/>
          <w:bCs/>
          <w:color w:val="000000"/>
        </w:rPr>
        <w:t>的偏差指导要求。</w:t>
      </w:r>
    </w:p>
    <w:p w:rsidR="00EF685C" w:rsidRPr="00565E6E" w:rsidRDefault="00EF685C" w:rsidP="006168C4">
      <w:pPr>
        <w:pStyle w:val="p15"/>
        <w:spacing w:line="360" w:lineRule="auto"/>
        <w:ind w:firstLine="0"/>
        <w:jc w:val="center"/>
        <w:rPr>
          <w:bCs/>
          <w:color w:val="000000"/>
        </w:rPr>
      </w:pPr>
      <w:r>
        <w:rPr>
          <w:rFonts w:hint="eastAsia"/>
          <w:color w:val="000000"/>
        </w:rPr>
        <w:t>表</w:t>
      </w:r>
      <w:r>
        <w:rPr>
          <w:color w:val="000000"/>
        </w:rPr>
        <w:t xml:space="preserve">4 </w:t>
      </w:r>
      <w:r w:rsidRPr="00565E6E">
        <w:rPr>
          <w:rFonts w:hint="eastAsia"/>
          <w:color w:val="000000"/>
        </w:rPr>
        <w:t>准确性验证</w:t>
      </w:r>
    </w:p>
    <w:tbl>
      <w:tblPr>
        <w:tblStyle w:val="TableGrid"/>
        <w:tblW w:w="0" w:type="auto"/>
        <w:tblLook w:val="01E0"/>
      </w:tblPr>
      <w:tblGrid>
        <w:gridCol w:w="2321"/>
        <w:gridCol w:w="2321"/>
        <w:gridCol w:w="2322"/>
        <w:gridCol w:w="2322"/>
      </w:tblGrid>
      <w:tr w:rsidR="00EF685C" w:rsidRPr="00565E6E" w:rsidTr="00CC6261">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hint="eastAsia"/>
                <w:bCs/>
                <w:color w:val="000000"/>
                <w:sz w:val="21"/>
                <w:szCs w:val="21"/>
              </w:rPr>
              <w:t>序号</w:t>
            </w:r>
          </w:p>
        </w:tc>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hint="eastAsia"/>
                <w:bCs/>
                <w:color w:val="000000"/>
                <w:sz w:val="21"/>
                <w:szCs w:val="21"/>
              </w:rPr>
              <w:t>参考值</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hint="eastAsia"/>
                <w:bCs/>
                <w:color w:val="000000"/>
                <w:sz w:val="21"/>
                <w:szCs w:val="21"/>
              </w:rPr>
              <w:t>胶体金法</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hint="eastAsia"/>
                <w:bCs/>
                <w:color w:val="000000"/>
                <w:sz w:val="21"/>
                <w:szCs w:val="21"/>
              </w:rPr>
              <w:t>偏差，</w:t>
            </w:r>
            <w:r w:rsidRPr="00565E6E">
              <w:rPr>
                <w:rFonts w:ascii="宋体" w:cs="宋体"/>
                <w:bCs/>
                <w:color w:val="000000"/>
                <w:sz w:val="21"/>
                <w:szCs w:val="21"/>
              </w:rPr>
              <w:t>%</w:t>
            </w:r>
          </w:p>
        </w:tc>
      </w:tr>
      <w:tr w:rsidR="00EF685C" w:rsidRPr="00565E6E" w:rsidTr="00CC6261">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1</w:t>
            </w:r>
          </w:p>
        </w:tc>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5.25</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5.0</w:t>
            </w:r>
          </w:p>
        </w:tc>
      </w:tr>
      <w:tr w:rsidR="00EF685C" w:rsidRPr="00565E6E" w:rsidTr="00CC6261">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2</w:t>
            </w:r>
          </w:p>
        </w:tc>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10</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9.8</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hint="eastAsia"/>
                <w:bCs/>
                <w:color w:val="000000"/>
                <w:sz w:val="21"/>
                <w:szCs w:val="21"/>
              </w:rPr>
              <w:t>－</w:t>
            </w:r>
            <w:r w:rsidRPr="00565E6E">
              <w:rPr>
                <w:rFonts w:ascii="宋体" w:cs="宋体"/>
                <w:bCs/>
                <w:color w:val="000000"/>
                <w:sz w:val="21"/>
                <w:szCs w:val="21"/>
              </w:rPr>
              <w:t>2.0</w:t>
            </w:r>
          </w:p>
        </w:tc>
      </w:tr>
      <w:tr w:rsidR="00EF685C" w:rsidRPr="00565E6E" w:rsidTr="00CC6261">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3</w:t>
            </w:r>
          </w:p>
        </w:tc>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20</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19.8</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hint="eastAsia"/>
                <w:bCs/>
                <w:color w:val="000000"/>
                <w:sz w:val="21"/>
                <w:szCs w:val="21"/>
              </w:rPr>
              <w:t>－</w:t>
            </w:r>
            <w:r w:rsidRPr="00565E6E">
              <w:rPr>
                <w:rFonts w:ascii="宋体" w:cs="宋体"/>
                <w:bCs/>
                <w:color w:val="000000"/>
                <w:sz w:val="21"/>
                <w:szCs w:val="21"/>
              </w:rPr>
              <w:t>1.0</w:t>
            </w:r>
          </w:p>
        </w:tc>
      </w:tr>
      <w:tr w:rsidR="00EF685C" w:rsidRPr="00565E6E" w:rsidTr="00CC6261">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4</w:t>
            </w:r>
          </w:p>
        </w:tc>
        <w:tc>
          <w:tcPr>
            <w:tcW w:w="2321"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52.99</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53.4</w:t>
            </w:r>
          </w:p>
        </w:tc>
        <w:tc>
          <w:tcPr>
            <w:tcW w:w="2322"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0.8</w:t>
            </w:r>
          </w:p>
        </w:tc>
      </w:tr>
    </w:tbl>
    <w:p w:rsidR="00EF685C" w:rsidRPr="00565E6E" w:rsidRDefault="00EF685C" w:rsidP="002C3F58">
      <w:pPr>
        <w:widowControl/>
        <w:rPr>
          <w:rFonts w:ascii="宋体" w:cs="宋体"/>
          <w:bCs/>
          <w:color w:val="000000"/>
          <w:kern w:val="0"/>
          <w:szCs w:val="21"/>
        </w:rPr>
      </w:pPr>
    </w:p>
    <w:p w:rsidR="00EF685C" w:rsidRPr="006168C4" w:rsidRDefault="00EF685C" w:rsidP="006168C4">
      <w:pPr>
        <w:spacing w:line="360" w:lineRule="auto"/>
        <w:rPr>
          <w:rFonts w:eastAsia="楷体_GB2312"/>
          <w:b/>
          <w:bCs/>
          <w:color w:val="000000"/>
          <w:szCs w:val="21"/>
          <w:lang w:val="en-GB"/>
        </w:rPr>
      </w:pPr>
      <w:smartTag w:uri="urn:schemas-microsoft-com:office:smarttags" w:element="chsdate">
        <w:smartTagPr>
          <w:attr w:name="IsROCDate" w:val="False"/>
          <w:attr w:name="IsLunarDate" w:val="False"/>
          <w:attr w:name="Day" w:val="30"/>
          <w:attr w:name="Month" w:val="12"/>
          <w:attr w:name="Year" w:val="1899"/>
        </w:smartTagPr>
        <w:r w:rsidRPr="006168C4">
          <w:rPr>
            <w:rFonts w:eastAsia="楷体_GB2312"/>
            <w:b/>
            <w:bCs/>
            <w:color w:val="000000"/>
            <w:szCs w:val="21"/>
            <w:lang w:val="en-GB"/>
          </w:rPr>
          <w:t>2.2.9</w:t>
        </w:r>
      </w:smartTag>
      <w:r w:rsidRPr="006168C4">
        <w:rPr>
          <w:rFonts w:eastAsia="楷体_GB2312"/>
          <w:b/>
          <w:bCs/>
          <w:color w:val="000000"/>
          <w:szCs w:val="21"/>
          <w:lang w:val="en-GB"/>
        </w:rPr>
        <w:t xml:space="preserve">.2 </w:t>
      </w:r>
      <w:r w:rsidRPr="006168C4">
        <w:rPr>
          <w:rFonts w:eastAsia="楷体_GB2312" w:hint="eastAsia"/>
          <w:b/>
          <w:bCs/>
          <w:color w:val="000000"/>
          <w:szCs w:val="21"/>
          <w:lang w:val="en-GB"/>
        </w:rPr>
        <w:t>重复性应用验证</w:t>
      </w:r>
    </w:p>
    <w:p w:rsidR="00EF685C" w:rsidRPr="00565E6E" w:rsidRDefault="00EF685C" w:rsidP="006168C4">
      <w:pPr>
        <w:widowControl/>
        <w:spacing w:line="360" w:lineRule="auto"/>
        <w:ind w:firstLine="420"/>
        <w:rPr>
          <w:rFonts w:ascii="宋体" w:cs="宋体"/>
          <w:bCs/>
          <w:color w:val="000000"/>
          <w:kern w:val="0"/>
          <w:szCs w:val="21"/>
        </w:rPr>
      </w:pPr>
      <w:r w:rsidRPr="00565E6E">
        <w:rPr>
          <w:rFonts w:ascii="宋体" w:cs="宋体" w:hint="eastAsia"/>
          <w:bCs/>
          <w:color w:val="000000"/>
          <w:kern w:val="0"/>
          <w:szCs w:val="21"/>
        </w:rPr>
        <w:t>我们选取了含量为</w:t>
      </w:r>
      <w:r w:rsidRPr="00565E6E">
        <w:rPr>
          <w:rFonts w:ascii="宋体" w:cs="宋体"/>
          <w:bCs/>
          <w:color w:val="000000"/>
          <w:kern w:val="0"/>
          <w:szCs w:val="21"/>
        </w:rPr>
        <w:t>5ug/kg</w:t>
      </w:r>
      <w:r w:rsidRPr="00565E6E">
        <w:rPr>
          <w:rFonts w:ascii="宋体" w:cs="宋体" w:hint="eastAsia"/>
          <w:bCs/>
          <w:color w:val="000000"/>
          <w:kern w:val="0"/>
          <w:szCs w:val="21"/>
        </w:rPr>
        <w:t>的天然阳性样品，重复分析</w:t>
      </w:r>
      <w:r w:rsidRPr="00565E6E">
        <w:rPr>
          <w:rFonts w:ascii="宋体" w:cs="宋体"/>
          <w:bCs/>
          <w:color w:val="000000"/>
          <w:kern w:val="0"/>
          <w:szCs w:val="21"/>
        </w:rPr>
        <w:t>20</w:t>
      </w:r>
      <w:r w:rsidRPr="00565E6E">
        <w:rPr>
          <w:rFonts w:ascii="宋体" w:cs="宋体" w:hint="eastAsia"/>
          <w:bCs/>
          <w:color w:val="000000"/>
          <w:kern w:val="0"/>
          <w:szCs w:val="21"/>
        </w:rPr>
        <w:t>次，得到结果如</w:t>
      </w:r>
      <w:r>
        <w:rPr>
          <w:rFonts w:ascii="宋体" w:cs="宋体" w:hint="eastAsia"/>
          <w:bCs/>
          <w:color w:val="000000"/>
          <w:kern w:val="0"/>
          <w:szCs w:val="21"/>
        </w:rPr>
        <w:t>表</w:t>
      </w:r>
      <w:r>
        <w:rPr>
          <w:rFonts w:ascii="宋体" w:cs="宋体"/>
          <w:bCs/>
          <w:color w:val="000000"/>
          <w:kern w:val="0"/>
          <w:szCs w:val="21"/>
        </w:rPr>
        <w:t>5</w:t>
      </w:r>
      <w:r w:rsidRPr="00565E6E">
        <w:rPr>
          <w:rFonts w:ascii="宋体" w:cs="宋体" w:hint="eastAsia"/>
          <w:bCs/>
          <w:color w:val="000000"/>
          <w:kern w:val="0"/>
          <w:szCs w:val="21"/>
        </w:rPr>
        <w:t>，对</w:t>
      </w:r>
      <w:r w:rsidRPr="00565E6E">
        <w:rPr>
          <w:rFonts w:ascii="宋体" w:cs="宋体"/>
          <w:bCs/>
          <w:color w:val="000000"/>
          <w:kern w:val="0"/>
          <w:szCs w:val="21"/>
        </w:rPr>
        <w:t>20</w:t>
      </w:r>
      <w:r w:rsidRPr="00565E6E">
        <w:rPr>
          <w:rFonts w:ascii="宋体" w:cs="宋体" w:hint="eastAsia"/>
          <w:bCs/>
          <w:color w:val="000000"/>
          <w:kern w:val="0"/>
          <w:szCs w:val="21"/>
        </w:rPr>
        <w:t>次结果进行数据处理，可得到平均值为</w:t>
      </w:r>
      <w:r w:rsidRPr="00565E6E">
        <w:rPr>
          <w:rFonts w:ascii="宋体" w:cs="宋体"/>
          <w:bCs/>
          <w:color w:val="000000"/>
          <w:kern w:val="0"/>
          <w:szCs w:val="21"/>
        </w:rPr>
        <w:t>5.25ug/kg</w:t>
      </w:r>
      <w:r w:rsidRPr="00565E6E">
        <w:rPr>
          <w:rFonts w:ascii="宋体" w:cs="宋体" w:hint="eastAsia"/>
          <w:bCs/>
          <w:color w:val="000000"/>
          <w:kern w:val="0"/>
          <w:szCs w:val="21"/>
        </w:rPr>
        <w:t>，标准偏差</w:t>
      </w:r>
      <w:r w:rsidRPr="00565E6E">
        <w:rPr>
          <w:rFonts w:ascii="宋体" w:cs="宋体"/>
          <w:bCs/>
          <w:color w:val="000000"/>
          <w:kern w:val="0"/>
          <w:szCs w:val="21"/>
        </w:rPr>
        <w:t>0.942</w:t>
      </w:r>
      <w:r w:rsidRPr="00565E6E">
        <w:rPr>
          <w:rFonts w:ascii="宋体" w:cs="宋体" w:hint="eastAsia"/>
          <w:bCs/>
          <w:color w:val="000000"/>
          <w:kern w:val="0"/>
          <w:szCs w:val="21"/>
        </w:rPr>
        <w:t>，变异系数为</w:t>
      </w:r>
      <w:r w:rsidRPr="00565E6E">
        <w:rPr>
          <w:rFonts w:ascii="宋体" w:cs="宋体"/>
          <w:bCs/>
          <w:color w:val="000000"/>
          <w:kern w:val="0"/>
          <w:szCs w:val="21"/>
        </w:rPr>
        <w:t>17.9%</w:t>
      </w:r>
      <w:r w:rsidRPr="00565E6E">
        <w:rPr>
          <w:rFonts w:ascii="宋体" w:cs="宋体" w:hint="eastAsia"/>
          <w:bCs/>
          <w:color w:val="000000"/>
          <w:kern w:val="0"/>
          <w:szCs w:val="21"/>
        </w:rPr>
        <w:t>，符合标准中精密度规定的实验室内变异系数</w:t>
      </w:r>
      <w:r w:rsidRPr="00565E6E">
        <w:rPr>
          <w:rFonts w:ascii="宋体" w:cs="宋体"/>
          <w:bCs/>
          <w:color w:val="000000"/>
          <w:kern w:val="0"/>
          <w:szCs w:val="21"/>
        </w:rPr>
        <w:t>25%</w:t>
      </w:r>
      <w:r w:rsidRPr="00565E6E">
        <w:rPr>
          <w:rFonts w:ascii="宋体" w:cs="宋体" w:hint="eastAsia"/>
          <w:bCs/>
          <w:color w:val="000000"/>
          <w:kern w:val="0"/>
          <w:szCs w:val="21"/>
        </w:rPr>
        <w:t>的要求。</w:t>
      </w:r>
    </w:p>
    <w:p w:rsidR="00EF685C" w:rsidRPr="00565E6E" w:rsidRDefault="00EF685C" w:rsidP="006168C4">
      <w:pPr>
        <w:widowControl/>
        <w:spacing w:line="360" w:lineRule="auto"/>
        <w:jc w:val="center"/>
        <w:rPr>
          <w:rFonts w:ascii="宋体" w:cs="宋体"/>
          <w:bCs/>
          <w:color w:val="000000"/>
          <w:kern w:val="0"/>
          <w:szCs w:val="21"/>
        </w:rPr>
      </w:pPr>
      <w:r>
        <w:rPr>
          <w:rFonts w:ascii="宋体" w:cs="宋体" w:hint="eastAsia"/>
          <w:bCs/>
          <w:color w:val="000000"/>
          <w:kern w:val="0"/>
          <w:szCs w:val="21"/>
        </w:rPr>
        <w:t>表</w:t>
      </w:r>
      <w:r>
        <w:rPr>
          <w:rFonts w:ascii="宋体" w:cs="宋体"/>
          <w:bCs/>
          <w:color w:val="000000"/>
          <w:kern w:val="0"/>
          <w:szCs w:val="21"/>
        </w:rPr>
        <w:t xml:space="preserve">5 </w:t>
      </w:r>
      <w:r w:rsidRPr="00565E6E">
        <w:rPr>
          <w:rFonts w:ascii="宋体" w:cs="宋体" w:hint="eastAsia"/>
          <w:bCs/>
          <w:color w:val="000000"/>
          <w:kern w:val="0"/>
          <w:szCs w:val="21"/>
        </w:rPr>
        <w:t>重复性</w:t>
      </w:r>
      <w:r>
        <w:rPr>
          <w:rFonts w:ascii="宋体" w:cs="宋体" w:hint="eastAsia"/>
          <w:bCs/>
          <w:color w:val="000000"/>
          <w:kern w:val="0"/>
          <w:szCs w:val="21"/>
        </w:rPr>
        <w:t>验证</w:t>
      </w:r>
      <w:r w:rsidRPr="00565E6E">
        <w:rPr>
          <w:rFonts w:ascii="宋体" w:cs="宋体" w:hint="eastAsia"/>
          <w:bCs/>
          <w:color w:val="000000"/>
          <w:kern w:val="0"/>
          <w:szCs w:val="21"/>
        </w:rPr>
        <w:t>结果</w:t>
      </w:r>
    </w:p>
    <w:tbl>
      <w:tblPr>
        <w:tblStyle w:val="TableGrid"/>
        <w:tblW w:w="0" w:type="auto"/>
        <w:tblLook w:val="01E0"/>
      </w:tblPr>
      <w:tblGrid>
        <w:gridCol w:w="928"/>
        <w:gridCol w:w="928"/>
        <w:gridCol w:w="928"/>
        <w:gridCol w:w="928"/>
        <w:gridCol w:w="929"/>
        <w:gridCol w:w="929"/>
        <w:gridCol w:w="929"/>
        <w:gridCol w:w="929"/>
        <w:gridCol w:w="929"/>
        <w:gridCol w:w="929"/>
      </w:tblGrid>
      <w:tr w:rsidR="00EF685C" w:rsidRPr="00565E6E" w:rsidTr="00440F6B">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4ppb</w:t>
            </w:r>
          </w:p>
        </w:tc>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4 ppb</w:t>
            </w:r>
          </w:p>
        </w:tc>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7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6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4 ppb</w:t>
            </w:r>
          </w:p>
        </w:tc>
      </w:tr>
      <w:tr w:rsidR="00EF685C" w:rsidRPr="00565E6E" w:rsidTr="00440F6B">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6 ppb</w:t>
            </w:r>
          </w:p>
        </w:tc>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4 ppb</w:t>
            </w:r>
          </w:p>
        </w:tc>
        <w:tc>
          <w:tcPr>
            <w:tcW w:w="928"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7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7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5 ppb</w:t>
            </w:r>
          </w:p>
        </w:tc>
        <w:tc>
          <w:tcPr>
            <w:tcW w:w="929" w:type="dxa"/>
          </w:tcPr>
          <w:p w:rsidR="00EF685C" w:rsidRPr="00565E6E" w:rsidRDefault="00EF685C" w:rsidP="006168C4">
            <w:pPr>
              <w:widowControl/>
              <w:spacing w:line="360" w:lineRule="auto"/>
              <w:rPr>
                <w:rFonts w:ascii="宋体" w:cs="宋体"/>
                <w:bCs/>
                <w:color w:val="000000"/>
                <w:sz w:val="21"/>
                <w:szCs w:val="21"/>
              </w:rPr>
            </w:pPr>
            <w:r w:rsidRPr="00565E6E">
              <w:rPr>
                <w:rFonts w:ascii="宋体" w:cs="宋体"/>
                <w:bCs/>
                <w:color w:val="000000"/>
                <w:sz w:val="21"/>
                <w:szCs w:val="21"/>
              </w:rPr>
              <w:t>6 ppb</w:t>
            </w:r>
          </w:p>
        </w:tc>
      </w:tr>
    </w:tbl>
    <w:p w:rsidR="00EF685C" w:rsidRPr="00565E6E" w:rsidRDefault="00EF685C" w:rsidP="006168C4">
      <w:pPr>
        <w:spacing w:line="360" w:lineRule="auto"/>
        <w:jc w:val="center"/>
        <w:rPr>
          <w:rFonts w:eastAsia="楷体_GB2312"/>
          <w:b/>
          <w:bCs/>
          <w:color w:val="000000"/>
          <w:sz w:val="24"/>
          <w:lang w:val="en-GB"/>
        </w:rPr>
      </w:pPr>
    </w:p>
    <w:p w:rsidR="00EF685C" w:rsidRPr="00565E6E" w:rsidRDefault="00EF685C" w:rsidP="009006E2">
      <w:pPr>
        <w:spacing w:line="360" w:lineRule="auto"/>
        <w:rPr>
          <w:rFonts w:eastAsia="楷体_GB2312"/>
          <w:b/>
          <w:bCs/>
          <w:color w:val="000000"/>
          <w:sz w:val="24"/>
          <w:lang w:val="en-GB"/>
        </w:rPr>
      </w:pPr>
      <w:r w:rsidRPr="00565E6E">
        <w:rPr>
          <w:rFonts w:eastAsia="楷体_GB2312"/>
          <w:b/>
          <w:bCs/>
          <w:color w:val="000000"/>
          <w:sz w:val="24"/>
          <w:lang w:val="en-GB"/>
        </w:rPr>
        <w:t>3</w:t>
      </w:r>
      <w:r w:rsidRPr="00565E6E">
        <w:rPr>
          <w:rFonts w:eastAsia="楷体_GB2312" w:hint="eastAsia"/>
          <w:b/>
          <w:bCs/>
          <w:color w:val="000000"/>
          <w:sz w:val="24"/>
          <w:lang w:val="en-GB"/>
        </w:rPr>
        <w:t>采用国际标准和国外先进标准的情况，以及与国际、国外同类标准水平的对比，或者与测试的国外样品、样机的有关数据对比情况</w:t>
      </w:r>
    </w:p>
    <w:p w:rsidR="00EF685C" w:rsidRPr="00565E6E" w:rsidRDefault="00EF685C" w:rsidP="00CD0B84">
      <w:pPr>
        <w:pStyle w:val="p15"/>
        <w:spacing w:line="360" w:lineRule="auto"/>
        <w:ind w:firstLineChars="200" w:firstLine="31680"/>
        <w:rPr>
          <w:color w:val="000000"/>
        </w:rPr>
      </w:pPr>
      <w:r w:rsidRPr="00565E6E">
        <w:rPr>
          <w:rFonts w:hint="eastAsia"/>
          <w:color w:val="000000"/>
        </w:rPr>
        <w:t>本方法的检出限为</w:t>
      </w:r>
      <w:r w:rsidRPr="00565E6E">
        <w:rPr>
          <w:color w:val="000000"/>
        </w:rPr>
        <w:t>3ug/kg</w:t>
      </w:r>
      <w:r w:rsidRPr="00565E6E">
        <w:rPr>
          <w:rFonts w:hint="eastAsia"/>
          <w:color w:val="000000"/>
        </w:rPr>
        <w:t>，定量下限为</w:t>
      </w:r>
      <w:r w:rsidRPr="00565E6E">
        <w:rPr>
          <w:color w:val="000000"/>
        </w:rPr>
        <w:t>7ug/kg</w:t>
      </w:r>
      <w:r w:rsidRPr="00565E6E">
        <w:rPr>
          <w:rFonts w:hint="eastAsia"/>
          <w:color w:val="000000"/>
        </w:rPr>
        <w:t>，具有较高的精密度、准确性和特异性；通过简单的样品前处理，</w:t>
      </w:r>
      <w:r w:rsidRPr="00565E6E">
        <w:rPr>
          <w:rFonts w:hint="eastAsia"/>
          <w:bCs/>
          <w:color w:val="000000"/>
        </w:rPr>
        <w:t>测试</w:t>
      </w:r>
      <w:r w:rsidRPr="00565E6E">
        <w:rPr>
          <w:rFonts w:hint="eastAsia"/>
          <w:color w:val="000000"/>
        </w:rPr>
        <w:t>条点样、孵育器孵育、读数仪读数这几个步骤，</w:t>
      </w:r>
      <w:r w:rsidRPr="00565E6E">
        <w:rPr>
          <w:color w:val="000000"/>
        </w:rPr>
        <w:t>15min</w:t>
      </w:r>
      <w:r w:rsidRPr="00565E6E">
        <w:rPr>
          <w:rFonts w:hint="eastAsia"/>
          <w:color w:val="000000"/>
        </w:rPr>
        <w:t>之内就能完成一个样品的测定，方法要求条件低，操作简单。实验结果表明，均能满足粮食中赭曲霉毒素</w:t>
      </w:r>
      <w:r w:rsidRPr="00565E6E">
        <w:rPr>
          <w:color w:val="000000"/>
        </w:rPr>
        <w:t>A</w:t>
      </w:r>
      <w:r w:rsidRPr="00565E6E">
        <w:rPr>
          <w:rFonts w:hint="eastAsia"/>
          <w:color w:val="000000"/>
        </w:rPr>
        <w:t>测定的要求，易于推广应用。</w:t>
      </w:r>
    </w:p>
    <w:p w:rsidR="00EF685C" w:rsidRPr="00565E6E" w:rsidRDefault="00EF685C" w:rsidP="009006E2">
      <w:pPr>
        <w:spacing w:line="360" w:lineRule="auto"/>
        <w:rPr>
          <w:rFonts w:eastAsia="楷体_GB2312"/>
          <w:b/>
          <w:bCs/>
          <w:color w:val="000000"/>
          <w:sz w:val="24"/>
          <w:lang w:val="en-GB"/>
        </w:rPr>
      </w:pPr>
      <w:r w:rsidRPr="00565E6E">
        <w:rPr>
          <w:rFonts w:eastAsia="楷体_GB2312"/>
          <w:b/>
          <w:bCs/>
          <w:color w:val="000000"/>
          <w:sz w:val="24"/>
          <w:lang w:val="en-GB"/>
        </w:rPr>
        <w:t xml:space="preserve">4 </w:t>
      </w:r>
      <w:r w:rsidRPr="00565E6E">
        <w:rPr>
          <w:rFonts w:eastAsia="楷体_GB2312" w:hint="eastAsia"/>
          <w:b/>
          <w:bCs/>
          <w:color w:val="000000"/>
          <w:sz w:val="24"/>
          <w:lang w:val="en-GB"/>
        </w:rPr>
        <w:t>与有关的现行法律、法规和强制性国家标准、行业标准的关系</w:t>
      </w:r>
    </w:p>
    <w:p w:rsidR="00EF685C" w:rsidRPr="00565E6E" w:rsidRDefault="00EF685C" w:rsidP="00CD0B84">
      <w:pPr>
        <w:spacing w:line="360" w:lineRule="auto"/>
        <w:ind w:firstLineChars="200" w:firstLine="31680"/>
        <w:rPr>
          <w:color w:val="000000"/>
          <w:szCs w:val="21"/>
          <w:lang w:val="en-GB"/>
        </w:rPr>
      </w:pPr>
      <w:r w:rsidRPr="00565E6E">
        <w:rPr>
          <w:rFonts w:hint="eastAsia"/>
          <w:color w:val="000000"/>
          <w:szCs w:val="21"/>
          <w:lang w:val="en-GB"/>
        </w:rPr>
        <w:t>本标准颁布实施后，针对粮食中脱氧雪腐镰刀菌烯醇的测定，符合现行的法律法规和强制性（国家、行业、地方）标准要求。</w:t>
      </w:r>
    </w:p>
    <w:p w:rsidR="00EF685C" w:rsidRPr="00565E6E" w:rsidRDefault="00EF685C" w:rsidP="009006E2">
      <w:pPr>
        <w:spacing w:line="360" w:lineRule="auto"/>
        <w:rPr>
          <w:rFonts w:eastAsia="楷体_GB2312"/>
          <w:b/>
          <w:bCs/>
          <w:color w:val="000000"/>
          <w:sz w:val="24"/>
          <w:lang w:val="en-GB"/>
        </w:rPr>
      </w:pPr>
      <w:r w:rsidRPr="00565E6E">
        <w:rPr>
          <w:rFonts w:eastAsia="楷体_GB2312"/>
          <w:b/>
          <w:bCs/>
          <w:color w:val="000000"/>
          <w:sz w:val="24"/>
          <w:lang w:val="en-GB"/>
        </w:rPr>
        <w:t xml:space="preserve">5 </w:t>
      </w:r>
      <w:r w:rsidRPr="00565E6E">
        <w:rPr>
          <w:rFonts w:eastAsia="楷体_GB2312" w:hint="eastAsia"/>
          <w:b/>
          <w:bCs/>
          <w:color w:val="000000"/>
          <w:sz w:val="24"/>
          <w:lang w:val="en-GB"/>
        </w:rPr>
        <w:t>重大分歧意见的处理经过和依据</w:t>
      </w:r>
    </w:p>
    <w:p w:rsidR="00EF685C" w:rsidRPr="00565E6E" w:rsidRDefault="00EF685C" w:rsidP="009006E2">
      <w:pPr>
        <w:spacing w:line="360" w:lineRule="auto"/>
        <w:rPr>
          <w:color w:val="000000"/>
          <w:szCs w:val="21"/>
          <w:lang w:val="en-GB"/>
        </w:rPr>
      </w:pPr>
      <w:r w:rsidRPr="00565E6E">
        <w:rPr>
          <w:color w:val="000000"/>
          <w:szCs w:val="21"/>
          <w:lang w:val="en-GB"/>
        </w:rPr>
        <w:t xml:space="preserve">    </w:t>
      </w:r>
      <w:r w:rsidRPr="00565E6E">
        <w:rPr>
          <w:rFonts w:hint="eastAsia"/>
          <w:color w:val="000000"/>
          <w:szCs w:val="21"/>
          <w:lang w:val="en-GB"/>
        </w:rPr>
        <w:t>无。</w:t>
      </w:r>
    </w:p>
    <w:p w:rsidR="00EF685C" w:rsidRPr="00565E6E" w:rsidRDefault="00EF685C" w:rsidP="009006E2">
      <w:pPr>
        <w:spacing w:line="360" w:lineRule="auto"/>
        <w:rPr>
          <w:rFonts w:eastAsia="楷体_GB2312"/>
          <w:b/>
          <w:bCs/>
          <w:color w:val="000000"/>
          <w:sz w:val="24"/>
          <w:lang w:val="en-GB"/>
        </w:rPr>
      </w:pPr>
      <w:r w:rsidRPr="00565E6E">
        <w:rPr>
          <w:rFonts w:eastAsia="楷体_GB2312"/>
          <w:b/>
          <w:bCs/>
          <w:color w:val="000000"/>
          <w:sz w:val="24"/>
          <w:lang w:val="en-GB"/>
        </w:rPr>
        <w:t xml:space="preserve">6 </w:t>
      </w:r>
      <w:r w:rsidRPr="00565E6E">
        <w:rPr>
          <w:rFonts w:eastAsia="楷体_GB2312" w:hint="eastAsia"/>
          <w:b/>
          <w:bCs/>
          <w:color w:val="000000"/>
          <w:sz w:val="24"/>
          <w:lang w:val="en-GB"/>
        </w:rPr>
        <w:t>按照标准化法的有关规定，提出强制性标准或推荐性标准的建议</w:t>
      </w:r>
    </w:p>
    <w:p w:rsidR="00EF685C" w:rsidRPr="00565E6E" w:rsidRDefault="00EF685C" w:rsidP="00CD0B84">
      <w:pPr>
        <w:spacing w:line="360" w:lineRule="auto"/>
        <w:ind w:firstLineChars="200" w:firstLine="31680"/>
        <w:rPr>
          <w:color w:val="000000"/>
          <w:szCs w:val="21"/>
          <w:lang w:val="en-GB"/>
        </w:rPr>
      </w:pPr>
      <w:r w:rsidRPr="00565E6E">
        <w:rPr>
          <w:rFonts w:hint="eastAsia"/>
          <w:color w:val="000000"/>
          <w:szCs w:val="21"/>
          <w:lang w:val="en-GB"/>
        </w:rPr>
        <w:t>建议将本标准列为推荐性行业标准。</w:t>
      </w:r>
      <w:r w:rsidRPr="00565E6E">
        <w:rPr>
          <w:color w:val="000000"/>
          <w:szCs w:val="21"/>
          <w:lang w:val="en-GB"/>
        </w:rPr>
        <w:t xml:space="preserve"> </w:t>
      </w:r>
    </w:p>
    <w:p w:rsidR="00EF685C" w:rsidRPr="00565E6E" w:rsidRDefault="00EF685C" w:rsidP="009006E2">
      <w:pPr>
        <w:spacing w:line="360" w:lineRule="auto"/>
        <w:rPr>
          <w:rFonts w:eastAsia="楷体_GB2312"/>
          <w:b/>
          <w:bCs/>
          <w:color w:val="000000"/>
          <w:sz w:val="24"/>
          <w:lang w:val="en-GB"/>
        </w:rPr>
      </w:pPr>
      <w:r w:rsidRPr="00565E6E">
        <w:rPr>
          <w:rFonts w:eastAsia="楷体_GB2312"/>
          <w:b/>
          <w:bCs/>
          <w:color w:val="000000"/>
          <w:sz w:val="24"/>
          <w:lang w:val="en-GB"/>
        </w:rPr>
        <w:t xml:space="preserve">7 </w:t>
      </w:r>
      <w:r w:rsidRPr="00565E6E">
        <w:rPr>
          <w:rFonts w:eastAsia="楷体_GB2312" w:hint="eastAsia"/>
          <w:b/>
          <w:bCs/>
          <w:color w:val="000000"/>
          <w:sz w:val="24"/>
          <w:lang w:val="en-GB"/>
        </w:rPr>
        <w:t>废止现行有关标准的建议</w:t>
      </w:r>
    </w:p>
    <w:p w:rsidR="00EF685C" w:rsidRPr="00565E6E" w:rsidRDefault="00EF685C" w:rsidP="00CD0B84">
      <w:pPr>
        <w:spacing w:line="360" w:lineRule="auto"/>
        <w:ind w:firstLineChars="150" w:firstLine="31680"/>
        <w:rPr>
          <w:b/>
          <w:bCs/>
          <w:color w:val="000000"/>
          <w:szCs w:val="21"/>
        </w:rPr>
      </w:pPr>
      <w:r w:rsidRPr="00565E6E">
        <w:rPr>
          <w:b/>
          <w:bCs/>
          <w:color w:val="000000"/>
          <w:szCs w:val="21"/>
          <w:lang w:val="en-GB"/>
        </w:rPr>
        <w:t xml:space="preserve"> </w:t>
      </w:r>
      <w:r w:rsidRPr="00565E6E">
        <w:rPr>
          <w:rFonts w:hint="eastAsia"/>
          <w:color w:val="000000"/>
          <w:szCs w:val="21"/>
        </w:rPr>
        <w:t>无</w:t>
      </w:r>
    </w:p>
    <w:p w:rsidR="00EF685C" w:rsidRPr="00565E6E" w:rsidRDefault="00EF685C" w:rsidP="009006E2">
      <w:pPr>
        <w:spacing w:line="360" w:lineRule="auto"/>
        <w:rPr>
          <w:rFonts w:eastAsia="楷体_GB2312"/>
          <w:b/>
          <w:bCs/>
          <w:color w:val="000000"/>
          <w:sz w:val="24"/>
          <w:lang w:val="en-GB"/>
        </w:rPr>
      </w:pPr>
      <w:r w:rsidRPr="00565E6E">
        <w:rPr>
          <w:rFonts w:eastAsia="楷体_GB2312"/>
          <w:b/>
          <w:bCs/>
          <w:color w:val="000000"/>
          <w:sz w:val="24"/>
          <w:lang w:val="en-GB"/>
        </w:rPr>
        <w:t xml:space="preserve">8 </w:t>
      </w:r>
      <w:r w:rsidRPr="00565E6E">
        <w:rPr>
          <w:rFonts w:eastAsia="楷体_GB2312" w:hint="eastAsia"/>
          <w:b/>
          <w:bCs/>
          <w:color w:val="000000"/>
          <w:sz w:val="24"/>
          <w:lang w:val="en-GB"/>
        </w:rPr>
        <w:t>其他应予说明的事项</w:t>
      </w:r>
    </w:p>
    <w:p w:rsidR="00EF685C" w:rsidRPr="00565E6E" w:rsidRDefault="00EF685C" w:rsidP="00CD0B84">
      <w:pPr>
        <w:autoSpaceDE w:val="0"/>
        <w:autoSpaceDN w:val="0"/>
        <w:adjustRightInd w:val="0"/>
        <w:spacing w:line="360" w:lineRule="auto"/>
        <w:ind w:firstLineChars="200" w:firstLine="31680"/>
        <w:jc w:val="left"/>
        <w:rPr>
          <w:bCs/>
          <w:color w:val="000000"/>
          <w:szCs w:val="21"/>
        </w:rPr>
      </w:pPr>
      <w:r w:rsidRPr="00565E6E">
        <w:rPr>
          <w:rFonts w:hint="eastAsia"/>
          <w:bCs/>
          <w:color w:val="000000"/>
          <w:szCs w:val="21"/>
        </w:rPr>
        <w:t>无</w:t>
      </w:r>
    </w:p>
    <w:p w:rsidR="00EF685C" w:rsidRPr="00565E6E" w:rsidRDefault="00EF685C" w:rsidP="009006E2">
      <w:pPr>
        <w:spacing w:line="360" w:lineRule="auto"/>
        <w:rPr>
          <w:rFonts w:eastAsia="楷体_GB2312"/>
          <w:b/>
          <w:bCs/>
          <w:color w:val="000000"/>
          <w:sz w:val="24"/>
          <w:lang w:val="en-GB"/>
        </w:rPr>
      </w:pPr>
      <w:r w:rsidRPr="00565E6E">
        <w:rPr>
          <w:rFonts w:eastAsia="楷体_GB2312"/>
          <w:b/>
          <w:bCs/>
          <w:color w:val="000000"/>
          <w:sz w:val="24"/>
          <w:lang w:val="en-GB"/>
        </w:rPr>
        <w:t xml:space="preserve">9 </w:t>
      </w:r>
      <w:r w:rsidRPr="00565E6E">
        <w:rPr>
          <w:rFonts w:eastAsia="楷体_GB2312" w:hint="eastAsia"/>
          <w:b/>
          <w:bCs/>
          <w:color w:val="000000"/>
          <w:sz w:val="24"/>
          <w:lang w:val="en-GB"/>
        </w:rPr>
        <w:t>参考文献</w:t>
      </w:r>
    </w:p>
    <w:p w:rsidR="00EF685C" w:rsidRPr="005D1C95" w:rsidRDefault="00EF685C" w:rsidP="00565E6E">
      <w:pPr>
        <w:tabs>
          <w:tab w:val="left" w:pos="0"/>
          <w:tab w:val="left" w:pos="1080"/>
          <w:tab w:val="left" w:pos="1260"/>
        </w:tabs>
        <w:autoSpaceDE w:val="0"/>
        <w:autoSpaceDN w:val="0"/>
        <w:adjustRightInd w:val="0"/>
        <w:rPr>
          <w:rFonts w:ascii="宋体" w:cs="宋体"/>
          <w:b/>
          <w:kern w:val="0"/>
          <w:sz w:val="24"/>
        </w:rPr>
      </w:pPr>
      <w:r w:rsidRPr="005D1C95">
        <w:rPr>
          <w:rFonts w:ascii="宋体" w:hAnsi="宋体" w:cs="宋体" w:hint="eastAsia"/>
          <w:b/>
          <w:kern w:val="0"/>
          <w:sz w:val="24"/>
        </w:rPr>
        <w:t>参考文献：</w:t>
      </w:r>
    </w:p>
    <w:p w:rsidR="00EF685C" w:rsidRPr="00967520" w:rsidRDefault="00EF685C" w:rsidP="00967520">
      <w:pPr>
        <w:spacing w:line="240" w:lineRule="atLeast"/>
        <w:rPr>
          <w:bCs/>
          <w:szCs w:val="21"/>
        </w:rPr>
      </w:pPr>
      <w:r w:rsidRPr="00967520">
        <w:rPr>
          <w:bCs/>
          <w:szCs w:val="21"/>
        </w:rPr>
        <w:t>[1]</w:t>
      </w:r>
      <w:r w:rsidRPr="00967520">
        <w:rPr>
          <w:rFonts w:hint="eastAsia"/>
          <w:bCs/>
          <w:szCs w:val="21"/>
        </w:rPr>
        <w:t>倪梅林，殷居易，曹苏仙</w:t>
      </w:r>
      <w:r w:rsidRPr="00967520">
        <w:rPr>
          <w:bCs/>
          <w:szCs w:val="21"/>
        </w:rPr>
        <w:t>.2</w:t>
      </w:r>
      <w:r w:rsidRPr="00967520">
        <w:rPr>
          <w:rFonts w:hint="eastAsia"/>
          <w:bCs/>
          <w:szCs w:val="21"/>
        </w:rPr>
        <w:t>种检测粮食中赭曲霉毒素</w:t>
      </w:r>
      <w:r w:rsidRPr="00967520">
        <w:rPr>
          <w:bCs/>
          <w:szCs w:val="21"/>
        </w:rPr>
        <w:t>A</w:t>
      </w:r>
      <w:r w:rsidRPr="00967520">
        <w:rPr>
          <w:rFonts w:hint="eastAsia"/>
          <w:bCs/>
          <w:szCs w:val="21"/>
        </w:rPr>
        <w:t>的免疫技术比较</w:t>
      </w:r>
      <w:r w:rsidRPr="00967520">
        <w:rPr>
          <w:bCs/>
          <w:szCs w:val="21"/>
        </w:rPr>
        <w:t>.</w:t>
      </w:r>
      <w:r w:rsidRPr="00967520">
        <w:rPr>
          <w:rFonts w:hint="eastAsia"/>
          <w:bCs/>
          <w:szCs w:val="21"/>
        </w:rPr>
        <w:t>安徽农业科学</w:t>
      </w:r>
      <w:r w:rsidRPr="00967520">
        <w:rPr>
          <w:bCs/>
          <w:szCs w:val="21"/>
        </w:rPr>
        <w:t>,2006,34(14):3416,3449.</w:t>
      </w:r>
    </w:p>
    <w:p w:rsidR="00EF685C" w:rsidRPr="00967520" w:rsidRDefault="00EF685C" w:rsidP="00967520">
      <w:pPr>
        <w:spacing w:line="240" w:lineRule="atLeast"/>
        <w:rPr>
          <w:bCs/>
          <w:szCs w:val="21"/>
        </w:rPr>
      </w:pPr>
      <w:r w:rsidRPr="00967520">
        <w:rPr>
          <w:bCs/>
          <w:szCs w:val="21"/>
        </w:rPr>
        <w:t>[2]</w:t>
      </w:r>
      <w:r w:rsidRPr="00967520">
        <w:rPr>
          <w:rFonts w:hint="eastAsia"/>
          <w:bCs/>
          <w:szCs w:val="21"/>
        </w:rPr>
        <w:t>张鹏</w:t>
      </w:r>
      <w:r w:rsidRPr="00967520">
        <w:rPr>
          <w:bCs/>
          <w:szCs w:val="21"/>
        </w:rPr>
        <w:t>,</w:t>
      </w:r>
      <w:r w:rsidRPr="00967520">
        <w:rPr>
          <w:rFonts w:hint="eastAsia"/>
          <w:bCs/>
          <w:szCs w:val="21"/>
        </w:rPr>
        <w:t>张艺兵</w:t>
      </w:r>
      <w:r w:rsidRPr="00967520">
        <w:rPr>
          <w:bCs/>
          <w:szCs w:val="21"/>
        </w:rPr>
        <w:t>,</w:t>
      </w:r>
      <w:r w:rsidRPr="00967520">
        <w:rPr>
          <w:rFonts w:hint="eastAsia"/>
          <w:bCs/>
          <w:szCs w:val="21"/>
        </w:rPr>
        <w:t>鲍蕾等</w:t>
      </w:r>
      <w:r w:rsidRPr="00967520">
        <w:rPr>
          <w:bCs/>
          <w:szCs w:val="21"/>
        </w:rPr>
        <w:t>.</w:t>
      </w:r>
      <w:r w:rsidRPr="00967520">
        <w:rPr>
          <w:rFonts w:hint="eastAsia"/>
          <w:bCs/>
          <w:szCs w:val="21"/>
        </w:rPr>
        <w:t>出入境粮谷中赭曲霉毒素</w:t>
      </w:r>
      <w:r w:rsidRPr="00967520">
        <w:rPr>
          <w:bCs/>
          <w:szCs w:val="21"/>
        </w:rPr>
        <w:t>A</w:t>
      </w:r>
      <w:r w:rsidRPr="00967520">
        <w:rPr>
          <w:rFonts w:hint="eastAsia"/>
          <w:bCs/>
          <w:szCs w:val="21"/>
        </w:rPr>
        <w:t>检测方法的研究</w:t>
      </w:r>
      <w:r w:rsidRPr="00967520">
        <w:rPr>
          <w:bCs/>
          <w:szCs w:val="21"/>
        </w:rPr>
        <w:t>.</w:t>
      </w:r>
      <w:r w:rsidRPr="00967520">
        <w:rPr>
          <w:rFonts w:hint="eastAsia"/>
          <w:bCs/>
          <w:szCs w:val="21"/>
        </w:rPr>
        <w:t>检验检疫科学</w:t>
      </w:r>
      <w:r w:rsidRPr="00967520">
        <w:rPr>
          <w:bCs/>
          <w:szCs w:val="21"/>
        </w:rPr>
        <w:t>,2003,13(2):8-10.</w:t>
      </w:r>
    </w:p>
    <w:p w:rsidR="00EF685C" w:rsidRPr="00967520" w:rsidRDefault="00EF685C" w:rsidP="00967520">
      <w:pPr>
        <w:spacing w:line="240" w:lineRule="atLeast"/>
        <w:rPr>
          <w:bCs/>
          <w:szCs w:val="21"/>
        </w:rPr>
      </w:pPr>
      <w:r w:rsidRPr="00967520">
        <w:rPr>
          <w:bCs/>
          <w:szCs w:val="21"/>
        </w:rPr>
        <w:t>[3]</w:t>
      </w:r>
      <w:r w:rsidRPr="00967520">
        <w:rPr>
          <w:rFonts w:hint="eastAsia"/>
          <w:bCs/>
          <w:szCs w:val="21"/>
        </w:rPr>
        <w:t>金标试纸法和酶联免疫法检测赭曲霉毒素</w:t>
      </w:r>
      <w:r w:rsidRPr="00967520">
        <w:rPr>
          <w:bCs/>
          <w:szCs w:val="21"/>
        </w:rPr>
        <w:t>A</w:t>
      </w:r>
      <w:r w:rsidRPr="00967520">
        <w:rPr>
          <w:rFonts w:hint="eastAsia"/>
          <w:bCs/>
          <w:szCs w:val="21"/>
        </w:rPr>
        <w:t>的对比研究</w:t>
      </w:r>
      <w:r w:rsidRPr="00967520">
        <w:rPr>
          <w:bCs/>
          <w:szCs w:val="21"/>
        </w:rPr>
        <w:t>.</w:t>
      </w:r>
      <w:r w:rsidRPr="00967520">
        <w:rPr>
          <w:rFonts w:hint="eastAsia"/>
          <w:bCs/>
          <w:szCs w:val="21"/>
        </w:rPr>
        <w:t>安徽农业科学</w:t>
      </w:r>
      <w:r w:rsidRPr="00967520">
        <w:rPr>
          <w:bCs/>
          <w:szCs w:val="21"/>
        </w:rPr>
        <w:t>,2007,35(18):5341-5360.</w:t>
      </w:r>
    </w:p>
    <w:p w:rsidR="00EF685C" w:rsidRPr="00967520" w:rsidRDefault="00EF685C" w:rsidP="00967520">
      <w:pPr>
        <w:spacing w:line="240" w:lineRule="atLeast"/>
        <w:rPr>
          <w:bCs/>
          <w:szCs w:val="21"/>
        </w:rPr>
      </w:pPr>
      <w:r w:rsidRPr="00967520">
        <w:rPr>
          <w:bCs/>
          <w:szCs w:val="21"/>
        </w:rPr>
        <w:t>[4]</w:t>
      </w:r>
      <w:r w:rsidRPr="00967520">
        <w:rPr>
          <w:rFonts w:hint="eastAsia"/>
          <w:bCs/>
          <w:szCs w:val="21"/>
        </w:rPr>
        <w:t>孙秀兰</w:t>
      </w:r>
      <w:r w:rsidRPr="00967520">
        <w:rPr>
          <w:bCs/>
          <w:szCs w:val="21"/>
        </w:rPr>
        <w:t>,</w:t>
      </w:r>
      <w:r w:rsidRPr="00967520">
        <w:rPr>
          <w:rFonts w:hint="eastAsia"/>
          <w:bCs/>
          <w:szCs w:val="21"/>
        </w:rPr>
        <w:t>邵景东</w:t>
      </w:r>
      <w:r w:rsidRPr="00967520">
        <w:rPr>
          <w:bCs/>
          <w:szCs w:val="21"/>
        </w:rPr>
        <w:t>,</w:t>
      </w:r>
      <w:r w:rsidRPr="00967520">
        <w:rPr>
          <w:rFonts w:hint="eastAsia"/>
          <w:bCs/>
          <w:szCs w:val="21"/>
        </w:rPr>
        <w:t>王俊双</w:t>
      </w:r>
      <w:r w:rsidRPr="00967520">
        <w:rPr>
          <w:bCs/>
          <w:szCs w:val="21"/>
        </w:rPr>
        <w:t>.</w:t>
      </w:r>
      <w:r w:rsidRPr="00967520">
        <w:rPr>
          <w:rFonts w:hint="eastAsia"/>
          <w:bCs/>
          <w:szCs w:val="21"/>
        </w:rPr>
        <w:t>粮油食品中赭曲霉毒素</w:t>
      </w:r>
      <w:r w:rsidRPr="00967520">
        <w:rPr>
          <w:bCs/>
          <w:szCs w:val="21"/>
        </w:rPr>
        <w:t>A</w:t>
      </w:r>
      <w:r w:rsidRPr="00967520">
        <w:rPr>
          <w:rFonts w:hint="eastAsia"/>
          <w:bCs/>
          <w:szCs w:val="21"/>
        </w:rPr>
        <w:t>危害及风险分析</w:t>
      </w:r>
      <w:r w:rsidRPr="00967520">
        <w:rPr>
          <w:bCs/>
          <w:szCs w:val="21"/>
        </w:rPr>
        <w:t>.</w:t>
      </w:r>
      <w:r w:rsidRPr="00967520">
        <w:rPr>
          <w:rFonts w:hint="eastAsia"/>
          <w:bCs/>
          <w:szCs w:val="21"/>
        </w:rPr>
        <w:t>粮食与油脂</w:t>
      </w:r>
      <w:r w:rsidRPr="00967520">
        <w:rPr>
          <w:bCs/>
          <w:szCs w:val="21"/>
        </w:rPr>
        <w:t>,2006,3</w:t>
      </w:r>
      <w:r w:rsidRPr="00967520">
        <w:rPr>
          <w:rFonts w:hint="eastAsia"/>
          <w:bCs/>
          <w:szCs w:val="21"/>
        </w:rPr>
        <w:t>：</w:t>
      </w:r>
      <w:r w:rsidRPr="00967520">
        <w:rPr>
          <w:bCs/>
          <w:szCs w:val="21"/>
        </w:rPr>
        <w:t>41-43.</w:t>
      </w:r>
    </w:p>
    <w:p w:rsidR="00EF685C" w:rsidRPr="00967520" w:rsidRDefault="00EF685C" w:rsidP="00967520">
      <w:pPr>
        <w:spacing w:line="240" w:lineRule="atLeast"/>
        <w:rPr>
          <w:bCs/>
          <w:szCs w:val="21"/>
        </w:rPr>
      </w:pPr>
      <w:r w:rsidRPr="00967520">
        <w:rPr>
          <w:bCs/>
          <w:szCs w:val="21"/>
        </w:rPr>
        <w:t>[5]</w:t>
      </w:r>
      <w:r w:rsidRPr="00967520">
        <w:rPr>
          <w:rFonts w:hint="eastAsia"/>
          <w:bCs/>
          <w:szCs w:val="21"/>
        </w:rPr>
        <w:t>袁克，邵景东，王俊双等</w:t>
      </w:r>
      <w:r w:rsidRPr="00967520">
        <w:rPr>
          <w:bCs/>
          <w:szCs w:val="21"/>
        </w:rPr>
        <w:t>.</w:t>
      </w:r>
      <w:r w:rsidRPr="00967520">
        <w:rPr>
          <w:rFonts w:hint="eastAsia"/>
          <w:bCs/>
          <w:szCs w:val="21"/>
        </w:rPr>
        <w:t>食品中赭曲霉毒素</w:t>
      </w:r>
      <w:r w:rsidRPr="00967520">
        <w:rPr>
          <w:bCs/>
          <w:szCs w:val="21"/>
        </w:rPr>
        <w:t>A</w:t>
      </w:r>
      <w:r w:rsidRPr="00967520">
        <w:rPr>
          <w:rFonts w:hint="eastAsia"/>
          <w:bCs/>
          <w:szCs w:val="21"/>
        </w:rPr>
        <w:t>的分布及其检测方法</w:t>
      </w:r>
      <w:r w:rsidRPr="00967520">
        <w:rPr>
          <w:bCs/>
          <w:szCs w:val="21"/>
        </w:rPr>
        <w:t>.</w:t>
      </w:r>
      <w:r w:rsidRPr="00967520">
        <w:rPr>
          <w:rFonts w:hint="eastAsia"/>
          <w:bCs/>
          <w:szCs w:val="21"/>
        </w:rPr>
        <w:t>杭州食品科技</w:t>
      </w:r>
      <w:r w:rsidRPr="00967520">
        <w:rPr>
          <w:bCs/>
          <w:szCs w:val="21"/>
        </w:rPr>
        <w:t>,2009,1:1-4.</w:t>
      </w:r>
    </w:p>
    <w:p w:rsidR="00EF685C" w:rsidRPr="00967520" w:rsidRDefault="00EF685C" w:rsidP="00967520">
      <w:pPr>
        <w:spacing w:line="240" w:lineRule="atLeast"/>
        <w:rPr>
          <w:bCs/>
          <w:szCs w:val="21"/>
        </w:rPr>
      </w:pPr>
      <w:r w:rsidRPr="00967520">
        <w:rPr>
          <w:bCs/>
          <w:szCs w:val="21"/>
        </w:rPr>
        <w:t>[6]</w:t>
      </w:r>
      <w:r w:rsidRPr="00967520">
        <w:rPr>
          <w:rFonts w:hint="eastAsia"/>
          <w:bCs/>
          <w:szCs w:val="21"/>
        </w:rPr>
        <w:t>王俊双</w:t>
      </w:r>
      <w:r w:rsidRPr="00967520">
        <w:rPr>
          <w:bCs/>
          <w:szCs w:val="21"/>
        </w:rPr>
        <w:t>,</w:t>
      </w:r>
      <w:r w:rsidRPr="00967520">
        <w:rPr>
          <w:rFonts w:hint="eastAsia"/>
          <w:bCs/>
          <w:szCs w:val="21"/>
        </w:rPr>
        <w:t>许定花</w:t>
      </w:r>
      <w:r w:rsidRPr="00967520">
        <w:rPr>
          <w:bCs/>
          <w:szCs w:val="21"/>
        </w:rPr>
        <w:t>,</w:t>
      </w:r>
      <w:r w:rsidRPr="00967520">
        <w:rPr>
          <w:rFonts w:hint="eastAsia"/>
          <w:bCs/>
          <w:szCs w:val="21"/>
        </w:rPr>
        <w:t>孙秀兰</w:t>
      </w:r>
      <w:r w:rsidRPr="00967520">
        <w:rPr>
          <w:bCs/>
          <w:szCs w:val="21"/>
        </w:rPr>
        <w:t>.</w:t>
      </w:r>
      <w:r w:rsidRPr="00967520">
        <w:rPr>
          <w:rFonts w:hint="eastAsia"/>
          <w:bCs/>
          <w:szCs w:val="21"/>
        </w:rPr>
        <w:t>食品中脱氧雪腐镰刀菌烯醇三种检测方法的比较研究</w:t>
      </w:r>
      <w:r w:rsidRPr="00967520">
        <w:rPr>
          <w:bCs/>
          <w:szCs w:val="21"/>
        </w:rPr>
        <w:t>,2008,29(2):287-290.</w:t>
      </w:r>
    </w:p>
    <w:p w:rsidR="00EF685C" w:rsidRPr="00967520" w:rsidRDefault="00EF685C" w:rsidP="00967520">
      <w:pPr>
        <w:spacing w:line="240" w:lineRule="atLeast"/>
        <w:rPr>
          <w:bCs/>
          <w:szCs w:val="21"/>
        </w:rPr>
      </w:pPr>
      <w:r w:rsidRPr="00967520">
        <w:rPr>
          <w:bCs/>
          <w:szCs w:val="21"/>
        </w:rPr>
        <w:t>[7]</w:t>
      </w:r>
      <w:r w:rsidRPr="00967520">
        <w:rPr>
          <w:rFonts w:hint="eastAsia"/>
          <w:bCs/>
          <w:szCs w:val="21"/>
        </w:rPr>
        <w:t>何敏</w:t>
      </w:r>
      <w:r w:rsidRPr="00967520">
        <w:rPr>
          <w:bCs/>
          <w:szCs w:val="21"/>
        </w:rPr>
        <w:t>,</w:t>
      </w:r>
      <w:r w:rsidRPr="00967520">
        <w:rPr>
          <w:rFonts w:hint="eastAsia"/>
          <w:bCs/>
          <w:szCs w:val="21"/>
        </w:rPr>
        <w:t>王一凡</w:t>
      </w:r>
      <w:r w:rsidRPr="00967520">
        <w:rPr>
          <w:bCs/>
          <w:szCs w:val="21"/>
        </w:rPr>
        <w:t>,</w:t>
      </w:r>
      <w:r w:rsidRPr="00967520">
        <w:rPr>
          <w:rFonts w:hint="eastAsia"/>
          <w:bCs/>
          <w:szCs w:val="21"/>
        </w:rPr>
        <w:t>邓衔柏</w:t>
      </w:r>
      <w:r w:rsidRPr="00967520">
        <w:rPr>
          <w:bCs/>
          <w:szCs w:val="21"/>
        </w:rPr>
        <w:t xml:space="preserve">. </w:t>
      </w:r>
      <w:r w:rsidRPr="00967520">
        <w:rPr>
          <w:rFonts w:hint="eastAsia"/>
          <w:bCs/>
          <w:szCs w:val="21"/>
        </w:rPr>
        <w:t>脱氧雪腐镰刀菌烯醇（</w:t>
      </w:r>
      <w:r w:rsidRPr="00967520">
        <w:rPr>
          <w:bCs/>
          <w:szCs w:val="21"/>
        </w:rPr>
        <w:t>DON</w:t>
      </w:r>
      <w:r w:rsidRPr="00967520">
        <w:rPr>
          <w:rFonts w:hint="eastAsia"/>
          <w:bCs/>
          <w:szCs w:val="21"/>
        </w:rPr>
        <w:t>）检测方法研究进展</w:t>
      </w:r>
      <w:r w:rsidRPr="00967520">
        <w:rPr>
          <w:bCs/>
          <w:szCs w:val="21"/>
        </w:rPr>
        <w:t>.</w:t>
      </w:r>
      <w:r w:rsidRPr="00967520">
        <w:rPr>
          <w:rFonts w:hint="eastAsia"/>
          <w:bCs/>
          <w:szCs w:val="21"/>
        </w:rPr>
        <w:t>中国动物检疫</w:t>
      </w:r>
      <w:r w:rsidRPr="00967520">
        <w:rPr>
          <w:bCs/>
          <w:szCs w:val="21"/>
        </w:rPr>
        <w:t>,2008,25(4):40-43.</w:t>
      </w:r>
    </w:p>
    <w:p w:rsidR="00EF685C" w:rsidRPr="00967520" w:rsidRDefault="00EF685C" w:rsidP="00967520">
      <w:pPr>
        <w:spacing w:line="240" w:lineRule="atLeast"/>
        <w:rPr>
          <w:bCs/>
          <w:szCs w:val="21"/>
        </w:rPr>
      </w:pPr>
      <w:r w:rsidRPr="00967520">
        <w:rPr>
          <w:bCs/>
          <w:szCs w:val="21"/>
        </w:rPr>
        <w:t>[8]</w:t>
      </w:r>
      <w:r w:rsidRPr="00967520">
        <w:rPr>
          <w:rFonts w:hint="eastAsia"/>
          <w:bCs/>
          <w:szCs w:val="21"/>
        </w:rPr>
        <w:t>樊平声</w:t>
      </w:r>
      <w:r w:rsidRPr="00967520">
        <w:rPr>
          <w:bCs/>
          <w:szCs w:val="21"/>
        </w:rPr>
        <w:t>,</w:t>
      </w:r>
      <w:r w:rsidRPr="00967520">
        <w:rPr>
          <w:rFonts w:hint="eastAsia"/>
          <w:bCs/>
          <w:szCs w:val="21"/>
        </w:rPr>
        <w:t>沙国栋</w:t>
      </w:r>
      <w:r w:rsidRPr="00967520">
        <w:rPr>
          <w:bCs/>
          <w:szCs w:val="21"/>
        </w:rPr>
        <w:t>,</w:t>
      </w:r>
      <w:r w:rsidRPr="00967520">
        <w:rPr>
          <w:rFonts w:hint="eastAsia"/>
          <w:bCs/>
          <w:szCs w:val="21"/>
        </w:rPr>
        <w:t>沈培根等</w:t>
      </w:r>
      <w:r w:rsidRPr="00967520">
        <w:rPr>
          <w:bCs/>
          <w:szCs w:val="21"/>
        </w:rPr>
        <w:t xml:space="preserve">. </w:t>
      </w:r>
      <w:r w:rsidRPr="00967520">
        <w:rPr>
          <w:rFonts w:hint="eastAsia"/>
          <w:bCs/>
          <w:szCs w:val="21"/>
        </w:rPr>
        <w:t>脱氧雪腐镰刀菌烯醇毒性和检测方法研究进展</w:t>
      </w:r>
      <w:r w:rsidRPr="00967520">
        <w:rPr>
          <w:bCs/>
          <w:szCs w:val="21"/>
        </w:rPr>
        <w:t>.</w:t>
      </w:r>
      <w:r w:rsidRPr="00967520">
        <w:rPr>
          <w:rFonts w:hint="eastAsia"/>
          <w:bCs/>
          <w:szCs w:val="21"/>
        </w:rPr>
        <w:t>检验检疫学刊</w:t>
      </w:r>
      <w:r w:rsidRPr="00967520">
        <w:rPr>
          <w:bCs/>
          <w:szCs w:val="21"/>
        </w:rPr>
        <w:t>,2010,20(1):39-41.</w:t>
      </w:r>
    </w:p>
    <w:p w:rsidR="00EF685C" w:rsidRPr="00967520" w:rsidRDefault="00EF685C" w:rsidP="00967520">
      <w:pPr>
        <w:spacing w:line="240" w:lineRule="atLeast"/>
        <w:rPr>
          <w:bCs/>
          <w:szCs w:val="21"/>
        </w:rPr>
      </w:pPr>
      <w:r w:rsidRPr="00967520">
        <w:rPr>
          <w:bCs/>
          <w:szCs w:val="21"/>
        </w:rPr>
        <w:t xml:space="preserve">[9] </w:t>
      </w:r>
      <w:r w:rsidRPr="00967520">
        <w:rPr>
          <w:rFonts w:hint="eastAsia"/>
          <w:bCs/>
          <w:szCs w:val="21"/>
        </w:rPr>
        <w:t>游淑珠</w:t>
      </w:r>
      <w:r w:rsidRPr="00967520">
        <w:rPr>
          <w:bCs/>
          <w:szCs w:val="21"/>
        </w:rPr>
        <w:t>,</w:t>
      </w:r>
      <w:r w:rsidRPr="00967520">
        <w:rPr>
          <w:rFonts w:hint="eastAsia"/>
          <w:bCs/>
          <w:szCs w:val="21"/>
        </w:rPr>
        <w:t>许杨</w:t>
      </w:r>
      <w:r w:rsidRPr="00967520">
        <w:rPr>
          <w:bCs/>
          <w:szCs w:val="21"/>
        </w:rPr>
        <w:t>.</w:t>
      </w:r>
      <w:r w:rsidRPr="00967520">
        <w:rPr>
          <w:rFonts w:hint="eastAsia"/>
          <w:bCs/>
          <w:szCs w:val="21"/>
        </w:rPr>
        <w:t>脱氧雪腐镰刀菌烯醇分析方法的现状</w:t>
      </w:r>
      <w:r w:rsidRPr="00967520">
        <w:rPr>
          <w:bCs/>
          <w:szCs w:val="21"/>
        </w:rPr>
        <w:t>.</w:t>
      </w:r>
      <w:r w:rsidRPr="00967520">
        <w:rPr>
          <w:rFonts w:hint="eastAsia"/>
          <w:bCs/>
          <w:szCs w:val="21"/>
        </w:rPr>
        <w:t>卫生研究</w:t>
      </w:r>
      <w:r w:rsidRPr="00967520">
        <w:rPr>
          <w:bCs/>
          <w:szCs w:val="21"/>
        </w:rPr>
        <w:t>,2005,34(1):122-125.</w:t>
      </w:r>
    </w:p>
    <w:p w:rsidR="00EF685C" w:rsidRPr="00967520" w:rsidRDefault="00EF685C" w:rsidP="00967520">
      <w:pPr>
        <w:spacing w:line="240" w:lineRule="atLeast"/>
        <w:rPr>
          <w:bCs/>
          <w:szCs w:val="21"/>
        </w:rPr>
      </w:pPr>
      <w:r w:rsidRPr="00967520">
        <w:rPr>
          <w:bCs/>
          <w:szCs w:val="21"/>
        </w:rPr>
        <w:t>[10]</w:t>
      </w:r>
      <w:r w:rsidRPr="00967520">
        <w:rPr>
          <w:rFonts w:hint="eastAsia"/>
          <w:bCs/>
          <w:szCs w:val="21"/>
        </w:rPr>
        <w:t>梁颖</w:t>
      </w:r>
      <w:r w:rsidRPr="00967520">
        <w:rPr>
          <w:bCs/>
          <w:szCs w:val="21"/>
        </w:rPr>
        <w:t>,</w:t>
      </w:r>
      <w:r w:rsidRPr="00967520">
        <w:rPr>
          <w:rFonts w:hint="eastAsia"/>
          <w:bCs/>
          <w:szCs w:val="21"/>
        </w:rPr>
        <w:t>张春晖</w:t>
      </w:r>
      <w:r w:rsidRPr="00967520">
        <w:rPr>
          <w:bCs/>
          <w:szCs w:val="21"/>
        </w:rPr>
        <w:t>,</w:t>
      </w:r>
      <w:r w:rsidRPr="00967520">
        <w:rPr>
          <w:rFonts w:hint="eastAsia"/>
          <w:bCs/>
          <w:szCs w:val="21"/>
        </w:rPr>
        <w:t>刘邻渭</w:t>
      </w:r>
      <w:r w:rsidRPr="00967520">
        <w:rPr>
          <w:bCs/>
          <w:szCs w:val="21"/>
        </w:rPr>
        <w:t>.</w:t>
      </w:r>
      <w:r w:rsidRPr="00967520">
        <w:rPr>
          <w:rFonts w:hint="eastAsia"/>
          <w:bCs/>
          <w:szCs w:val="21"/>
        </w:rPr>
        <w:t>液相色谱</w:t>
      </w:r>
      <w:r w:rsidRPr="00967520">
        <w:rPr>
          <w:bCs/>
          <w:szCs w:val="21"/>
        </w:rPr>
        <w:t>-</w:t>
      </w:r>
      <w:r w:rsidRPr="00967520">
        <w:rPr>
          <w:rFonts w:hint="eastAsia"/>
          <w:bCs/>
          <w:szCs w:val="21"/>
        </w:rPr>
        <w:t>质谱测定小麦</w:t>
      </w:r>
      <w:r w:rsidRPr="00967520">
        <w:rPr>
          <w:bCs/>
          <w:szCs w:val="21"/>
        </w:rPr>
        <w:t>B</w:t>
      </w:r>
      <w:r w:rsidRPr="00967520">
        <w:rPr>
          <w:rFonts w:hint="eastAsia"/>
          <w:bCs/>
          <w:szCs w:val="21"/>
        </w:rPr>
        <w:t>类单端孢霉烯族毒素</w:t>
      </w:r>
      <w:r w:rsidRPr="00967520">
        <w:rPr>
          <w:bCs/>
          <w:szCs w:val="21"/>
        </w:rPr>
        <w:t>.</w:t>
      </w:r>
      <w:r w:rsidRPr="00967520">
        <w:rPr>
          <w:rFonts w:hint="eastAsia"/>
          <w:bCs/>
          <w:szCs w:val="21"/>
        </w:rPr>
        <w:t>中华预防医学杂志</w:t>
      </w:r>
      <w:r w:rsidRPr="00967520">
        <w:rPr>
          <w:bCs/>
          <w:szCs w:val="21"/>
        </w:rPr>
        <w:t>,2006,40(4):293-295.</w:t>
      </w:r>
    </w:p>
    <w:p w:rsidR="00EF685C" w:rsidRPr="00967520" w:rsidRDefault="00EF685C" w:rsidP="00967520">
      <w:pPr>
        <w:spacing w:line="240" w:lineRule="atLeast"/>
        <w:rPr>
          <w:bCs/>
          <w:szCs w:val="21"/>
        </w:rPr>
      </w:pPr>
    </w:p>
    <w:p w:rsidR="00EF685C" w:rsidRPr="00967520" w:rsidRDefault="00EF685C" w:rsidP="00967520">
      <w:pPr>
        <w:spacing w:line="240" w:lineRule="atLeast"/>
        <w:rPr>
          <w:bCs/>
          <w:szCs w:val="21"/>
        </w:rPr>
      </w:pPr>
    </w:p>
    <w:p w:rsidR="00EF685C" w:rsidRDefault="00EF685C" w:rsidP="009006E2">
      <w:pPr>
        <w:spacing w:line="360" w:lineRule="auto"/>
        <w:rPr>
          <w:color w:val="FF0000"/>
          <w:szCs w:val="21"/>
        </w:rPr>
      </w:pPr>
    </w:p>
    <w:p w:rsidR="00EF685C" w:rsidRDefault="00EF685C" w:rsidP="009006E2">
      <w:pPr>
        <w:spacing w:line="360" w:lineRule="auto"/>
        <w:rPr>
          <w:color w:val="FF0000"/>
          <w:szCs w:val="21"/>
        </w:rPr>
        <w:sectPr w:rsidR="00EF685C" w:rsidSect="00163583">
          <w:footerReference w:type="even" r:id="rId9"/>
          <w:footerReference w:type="default" r:id="rId10"/>
          <w:pgSz w:w="11906" w:h="16838"/>
          <w:pgMar w:top="1440" w:right="1418" w:bottom="1440" w:left="1418" w:header="851" w:footer="992" w:gutter="0"/>
          <w:pgNumType w:start="1"/>
          <w:cols w:space="720"/>
          <w:docGrid w:type="lines" w:linePitch="312"/>
        </w:sectPr>
      </w:pPr>
    </w:p>
    <w:p w:rsidR="00EF685C" w:rsidRDefault="00EF685C" w:rsidP="009006E2">
      <w:pPr>
        <w:spacing w:line="360" w:lineRule="auto"/>
        <w:rPr>
          <w:color w:val="FF0000"/>
          <w:szCs w:val="21"/>
        </w:rPr>
      </w:pPr>
    </w:p>
    <w:p w:rsidR="00EF685C" w:rsidRDefault="00EF685C" w:rsidP="009006E2">
      <w:pPr>
        <w:spacing w:line="360" w:lineRule="auto"/>
        <w:rPr>
          <w:color w:val="FF0000"/>
          <w:szCs w:val="21"/>
        </w:rPr>
      </w:pPr>
    </w:p>
    <w:p w:rsidR="00EF685C" w:rsidRPr="00CE0BBB" w:rsidRDefault="00EF685C" w:rsidP="009006E2">
      <w:pPr>
        <w:spacing w:line="360" w:lineRule="auto"/>
        <w:rPr>
          <w:color w:val="FF0000"/>
          <w:szCs w:val="21"/>
        </w:rPr>
      </w:pPr>
    </w:p>
    <w:p w:rsidR="00EF685C" w:rsidRPr="000B1161" w:rsidRDefault="00EF685C" w:rsidP="00B1227A">
      <w:pPr>
        <w:jc w:val="center"/>
        <w:rPr>
          <w:b/>
          <w:sz w:val="36"/>
          <w:szCs w:val="36"/>
        </w:rPr>
      </w:pPr>
      <w:r w:rsidRPr="000B1161">
        <w:rPr>
          <w:rFonts w:hint="eastAsia"/>
          <w:b/>
          <w:sz w:val="36"/>
          <w:szCs w:val="36"/>
        </w:rPr>
        <w:t>表</w:t>
      </w:r>
      <w:r>
        <w:rPr>
          <w:b/>
          <w:sz w:val="36"/>
          <w:szCs w:val="36"/>
        </w:rPr>
        <w:t>6</w:t>
      </w:r>
      <w:r w:rsidRPr="000B1161">
        <w:rPr>
          <w:b/>
          <w:sz w:val="36"/>
          <w:szCs w:val="36"/>
        </w:rPr>
        <w:t xml:space="preserve">  </w:t>
      </w:r>
      <w:r w:rsidRPr="000B1161">
        <w:rPr>
          <w:rFonts w:hint="eastAsia"/>
          <w:b/>
          <w:sz w:val="36"/>
          <w:szCs w:val="36"/>
        </w:rPr>
        <w:t>赭曲霉毒素</w:t>
      </w:r>
      <w:r w:rsidRPr="000B1161">
        <w:rPr>
          <w:b/>
          <w:sz w:val="36"/>
          <w:szCs w:val="36"/>
        </w:rPr>
        <w:t>A</w:t>
      </w:r>
      <w:r>
        <w:rPr>
          <w:rFonts w:hint="eastAsia"/>
          <w:b/>
          <w:sz w:val="36"/>
          <w:szCs w:val="36"/>
        </w:rPr>
        <w:t>检测</w:t>
      </w:r>
      <w:r w:rsidRPr="000B1161">
        <w:rPr>
          <w:rFonts w:hint="eastAsia"/>
          <w:b/>
          <w:sz w:val="36"/>
          <w:szCs w:val="36"/>
        </w:rPr>
        <w:t>原始数据</w:t>
      </w:r>
    </w:p>
    <w:tbl>
      <w:tblPr>
        <w:tblW w:w="13734" w:type="dxa"/>
        <w:tblInd w:w="250" w:type="dxa"/>
        <w:tblLook w:val="00A0"/>
      </w:tblPr>
      <w:tblGrid>
        <w:gridCol w:w="663"/>
        <w:gridCol w:w="937"/>
        <w:gridCol w:w="1104"/>
        <w:gridCol w:w="842"/>
        <w:gridCol w:w="635"/>
        <w:gridCol w:w="501"/>
        <w:gridCol w:w="710"/>
        <w:gridCol w:w="568"/>
        <w:gridCol w:w="565"/>
        <w:gridCol w:w="712"/>
        <w:gridCol w:w="426"/>
        <w:gridCol w:w="431"/>
        <w:gridCol w:w="951"/>
        <w:gridCol w:w="430"/>
        <w:gridCol w:w="431"/>
        <w:gridCol w:w="702"/>
        <w:gridCol w:w="430"/>
        <w:gridCol w:w="431"/>
        <w:gridCol w:w="702"/>
        <w:gridCol w:w="430"/>
        <w:gridCol w:w="431"/>
        <w:gridCol w:w="702"/>
      </w:tblGrid>
      <w:tr w:rsidR="00EF685C" w:rsidRPr="00550110" w:rsidTr="008C4132">
        <w:trPr>
          <w:trHeight w:val="603"/>
        </w:trPr>
        <w:tc>
          <w:tcPr>
            <w:tcW w:w="13733" w:type="dxa"/>
            <w:gridSpan w:val="22"/>
            <w:tcBorders>
              <w:top w:val="single" w:sz="4" w:space="0" w:color="auto"/>
              <w:left w:val="single" w:sz="4" w:space="0" w:color="auto"/>
              <w:bottom w:val="single" w:sz="4" w:space="0" w:color="auto"/>
              <w:right w:val="single" w:sz="4" w:space="0" w:color="000000"/>
            </w:tcBorders>
            <w:noWrap/>
            <w:vAlign w:val="center"/>
          </w:tcPr>
          <w:p w:rsidR="00EF685C" w:rsidRPr="004325C8" w:rsidRDefault="00EF685C" w:rsidP="00E23C09">
            <w:pPr>
              <w:widowControl/>
              <w:jc w:val="right"/>
              <w:rPr>
                <w:rFonts w:ascii="宋体" w:cs="宋体"/>
                <w:kern w:val="0"/>
                <w:sz w:val="24"/>
              </w:rPr>
            </w:pPr>
            <w:r w:rsidRPr="004325C8">
              <w:rPr>
                <w:rFonts w:ascii="宋体" w:hAnsi="宋体" w:cs="宋体"/>
                <w:kern w:val="0"/>
                <w:sz w:val="24"/>
              </w:rPr>
              <w:t xml:space="preserve">                                              </w:t>
            </w:r>
            <w:r w:rsidRPr="004325C8">
              <w:rPr>
                <w:rFonts w:ascii="宋体" w:hAnsi="宋体" w:cs="宋体" w:hint="eastAsia"/>
                <w:kern w:val="0"/>
                <w:sz w:val="24"/>
              </w:rPr>
              <w:t>浓度单位：</w:t>
            </w:r>
            <w:r w:rsidRPr="004325C8">
              <w:rPr>
                <w:rFonts w:ascii="宋体" w:hAnsi="宋体" w:cs="宋体"/>
                <w:kern w:val="0"/>
                <w:sz w:val="24"/>
              </w:rPr>
              <w:t>ppb</w:t>
            </w:r>
          </w:p>
        </w:tc>
      </w:tr>
      <w:tr w:rsidR="00EF685C" w:rsidRPr="00550110" w:rsidTr="008C4132">
        <w:trPr>
          <w:trHeight w:val="586"/>
        </w:trPr>
        <w:tc>
          <w:tcPr>
            <w:tcW w:w="663" w:type="dxa"/>
            <w:vMerge w:val="restart"/>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序号</w:t>
            </w:r>
          </w:p>
        </w:tc>
        <w:tc>
          <w:tcPr>
            <w:tcW w:w="937" w:type="dxa"/>
            <w:vMerge w:val="restart"/>
            <w:tcBorders>
              <w:top w:val="nil"/>
              <w:left w:val="single" w:sz="4" w:space="0" w:color="auto"/>
              <w:bottom w:val="single" w:sz="4" w:space="0" w:color="000000"/>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样品名称</w:t>
            </w:r>
          </w:p>
        </w:tc>
        <w:tc>
          <w:tcPr>
            <w:tcW w:w="1104" w:type="dxa"/>
            <w:vMerge w:val="restart"/>
            <w:tcBorders>
              <w:top w:val="nil"/>
              <w:left w:val="single" w:sz="4" w:space="0" w:color="auto"/>
              <w:bottom w:val="single" w:sz="4" w:space="0" w:color="000000"/>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样品来源</w:t>
            </w:r>
          </w:p>
        </w:tc>
        <w:tc>
          <w:tcPr>
            <w:tcW w:w="844" w:type="dxa"/>
            <w:vMerge w:val="restart"/>
            <w:tcBorders>
              <w:top w:val="nil"/>
              <w:left w:val="single" w:sz="4" w:space="0" w:color="auto"/>
              <w:bottom w:val="single" w:sz="4" w:space="0" w:color="000000"/>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参考浓度</w:t>
            </w:r>
          </w:p>
        </w:tc>
        <w:tc>
          <w:tcPr>
            <w:tcW w:w="1135" w:type="dxa"/>
            <w:gridSpan w:val="2"/>
            <w:tcBorders>
              <w:top w:val="single" w:sz="4" w:space="0" w:color="auto"/>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检测结果</w:t>
            </w:r>
          </w:p>
        </w:tc>
        <w:tc>
          <w:tcPr>
            <w:tcW w:w="710"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均值</w:t>
            </w:r>
          </w:p>
        </w:tc>
        <w:tc>
          <w:tcPr>
            <w:tcW w:w="1132" w:type="dxa"/>
            <w:gridSpan w:val="2"/>
            <w:tcBorders>
              <w:top w:val="single" w:sz="4" w:space="0" w:color="auto"/>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检测结果</w:t>
            </w:r>
          </w:p>
        </w:tc>
        <w:tc>
          <w:tcPr>
            <w:tcW w:w="712"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均值</w:t>
            </w:r>
          </w:p>
        </w:tc>
        <w:tc>
          <w:tcPr>
            <w:tcW w:w="857" w:type="dxa"/>
            <w:gridSpan w:val="2"/>
            <w:tcBorders>
              <w:top w:val="single" w:sz="4" w:space="0" w:color="auto"/>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检测结果</w:t>
            </w:r>
          </w:p>
        </w:tc>
        <w:tc>
          <w:tcPr>
            <w:tcW w:w="951"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均值</w:t>
            </w:r>
          </w:p>
        </w:tc>
        <w:tc>
          <w:tcPr>
            <w:tcW w:w="861" w:type="dxa"/>
            <w:gridSpan w:val="2"/>
            <w:tcBorders>
              <w:top w:val="single" w:sz="4" w:space="0" w:color="auto"/>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检测结果</w:t>
            </w:r>
          </w:p>
        </w:tc>
        <w:tc>
          <w:tcPr>
            <w:tcW w:w="702"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均值</w:t>
            </w:r>
          </w:p>
        </w:tc>
        <w:tc>
          <w:tcPr>
            <w:tcW w:w="861" w:type="dxa"/>
            <w:gridSpan w:val="2"/>
            <w:tcBorders>
              <w:top w:val="single" w:sz="4" w:space="0" w:color="auto"/>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检测结果</w:t>
            </w:r>
          </w:p>
        </w:tc>
        <w:tc>
          <w:tcPr>
            <w:tcW w:w="702"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均值</w:t>
            </w:r>
          </w:p>
        </w:tc>
        <w:tc>
          <w:tcPr>
            <w:tcW w:w="861" w:type="dxa"/>
            <w:gridSpan w:val="2"/>
            <w:tcBorders>
              <w:top w:val="single" w:sz="4" w:space="0" w:color="auto"/>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检测结果</w:t>
            </w:r>
          </w:p>
        </w:tc>
        <w:tc>
          <w:tcPr>
            <w:tcW w:w="702"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均值</w:t>
            </w:r>
          </w:p>
        </w:tc>
      </w:tr>
      <w:tr w:rsidR="00EF685C" w:rsidRPr="00550110" w:rsidTr="008C4132">
        <w:trPr>
          <w:trHeight w:val="419"/>
        </w:trPr>
        <w:tc>
          <w:tcPr>
            <w:tcW w:w="663"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937" w:type="dxa"/>
            <w:vMerge/>
            <w:tcBorders>
              <w:top w:val="nil"/>
              <w:left w:val="single" w:sz="4" w:space="0" w:color="auto"/>
              <w:bottom w:val="single" w:sz="4" w:space="0" w:color="000000"/>
              <w:right w:val="single" w:sz="4" w:space="0" w:color="auto"/>
            </w:tcBorders>
            <w:vAlign w:val="center"/>
          </w:tcPr>
          <w:p w:rsidR="00EF685C" w:rsidRPr="004325C8" w:rsidRDefault="00EF685C" w:rsidP="00643B59">
            <w:pPr>
              <w:widowControl/>
              <w:jc w:val="left"/>
              <w:rPr>
                <w:rFonts w:ascii="宋体" w:cs="宋体"/>
                <w:kern w:val="0"/>
                <w:szCs w:val="21"/>
              </w:rPr>
            </w:pPr>
          </w:p>
        </w:tc>
        <w:tc>
          <w:tcPr>
            <w:tcW w:w="1104" w:type="dxa"/>
            <w:vMerge/>
            <w:tcBorders>
              <w:top w:val="nil"/>
              <w:left w:val="single" w:sz="4" w:space="0" w:color="auto"/>
              <w:bottom w:val="single" w:sz="4" w:space="0" w:color="000000"/>
              <w:right w:val="single" w:sz="4" w:space="0" w:color="auto"/>
            </w:tcBorders>
            <w:vAlign w:val="center"/>
          </w:tcPr>
          <w:p w:rsidR="00EF685C" w:rsidRPr="004325C8" w:rsidRDefault="00EF685C" w:rsidP="00643B59">
            <w:pPr>
              <w:widowControl/>
              <w:jc w:val="left"/>
              <w:rPr>
                <w:rFonts w:ascii="宋体" w:cs="宋体"/>
                <w:kern w:val="0"/>
                <w:szCs w:val="21"/>
              </w:rPr>
            </w:pPr>
          </w:p>
        </w:tc>
        <w:tc>
          <w:tcPr>
            <w:tcW w:w="844" w:type="dxa"/>
            <w:vMerge/>
            <w:tcBorders>
              <w:top w:val="nil"/>
              <w:left w:val="single" w:sz="4" w:space="0" w:color="auto"/>
              <w:bottom w:val="single" w:sz="4" w:space="0" w:color="000000"/>
              <w:right w:val="single" w:sz="4" w:space="0" w:color="auto"/>
            </w:tcBorders>
            <w:vAlign w:val="center"/>
          </w:tcPr>
          <w:p w:rsidR="00EF685C" w:rsidRPr="004325C8" w:rsidRDefault="00EF685C" w:rsidP="00643B59">
            <w:pPr>
              <w:widowControl/>
              <w:jc w:val="left"/>
              <w:rPr>
                <w:rFonts w:ascii="宋体" w:cs="宋体"/>
                <w:kern w:val="0"/>
                <w:szCs w:val="21"/>
              </w:rPr>
            </w:pPr>
          </w:p>
        </w:tc>
        <w:tc>
          <w:tcPr>
            <w:tcW w:w="1845" w:type="dxa"/>
            <w:gridSpan w:val="3"/>
            <w:tcBorders>
              <w:top w:val="single" w:sz="4" w:space="0" w:color="auto"/>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北京刘美辰</w:t>
            </w:r>
          </w:p>
        </w:tc>
        <w:tc>
          <w:tcPr>
            <w:tcW w:w="1844" w:type="dxa"/>
            <w:gridSpan w:val="3"/>
            <w:tcBorders>
              <w:top w:val="single" w:sz="4" w:space="0" w:color="auto"/>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山西宋泽伟</w:t>
            </w:r>
          </w:p>
        </w:tc>
        <w:tc>
          <w:tcPr>
            <w:tcW w:w="1808" w:type="dxa"/>
            <w:gridSpan w:val="3"/>
            <w:tcBorders>
              <w:top w:val="single" w:sz="4" w:space="0" w:color="auto"/>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河南王莉莉</w:t>
            </w:r>
          </w:p>
        </w:tc>
        <w:tc>
          <w:tcPr>
            <w:tcW w:w="1563" w:type="dxa"/>
            <w:gridSpan w:val="3"/>
            <w:tcBorders>
              <w:top w:val="single" w:sz="4" w:space="0" w:color="auto"/>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李皖光</w:t>
            </w:r>
          </w:p>
        </w:tc>
        <w:tc>
          <w:tcPr>
            <w:tcW w:w="1563" w:type="dxa"/>
            <w:gridSpan w:val="3"/>
            <w:tcBorders>
              <w:top w:val="single" w:sz="4" w:space="0" w:color="auto"/>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湖北田国军</w:t>
            </w:r>
          </w:p>
        </w:tc>
        <w:tc>
          <w:tcPr>
            <w:tcW w:w="1563" w:type="dxa"/>
            <w:gridSpan w:val="3"/>
            <w:tcBorders>
              <w:top w:val="single" w:sz="4" w:space="0" w:color="auto"/>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李尧</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937" w:type="dxa"/>
            <w:vMerge w:val="restart"/>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小麦</w:t>
            </w:r>
          </w:p>
        </w:tc>
        <w:tc>
          <w:tcPr>
            <w:tcW w:w="1104" w:type="dxa"/>
            <w:vMerge w:val="restart"/>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CHARM</w:t>
            </w: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阴性</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2</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0.5</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2</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0.5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2</w:t>
            </w:r>
          </w:p>
        </w:tc>
        <w:tc>
          <w:tcPr>
            <w:tcW w:w="937"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1104"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阴性</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0.5</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0.5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937"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1104"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4.9</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5.5</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937"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1104"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4.9</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5.5</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937"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1104"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17.2</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20</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18</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19</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16</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12</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14</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11</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12</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11.5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15</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12</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12</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12</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17</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16</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937" w:type="dxa"/>
            <w:vMerge w:val="restart"/>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玉米</w:t>
            </w:r>
          </w:p>
        </w:tc>
        <w:tc>
          <w:tcPr>
            <w:tcW w:w="1104" w:type="dxa"/>
            <w:vMerge w:val="restart"/>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CHARM</w:t>
            </w: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阴性</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7</w:t>
            </w:r>
          </w:p>
        </w:tc>
        <w:tc>
          <w:tcPr>
            <w:tcW w:w="937"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1104"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7</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3</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8</w:t>
            </w:r>
          </w:p>
        </w:tc>
        <w:tc>
          <w:tcPr>
            <w:tcW w:w="937" w:type="dxa"/>
            <w:vMerge w:val="restart"/>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大米</w:t>
            </w:r>
          </w:p>
        </w:tc>
        <w:tc>
          <w:tcPr>
            <w:tcW w:w="1104" w:type="dxa"/>
            <w:vMerge w:val="restart"/>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CHARM</w:t>
            </w: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hint="eastAsia"/>
                <w:kern w:val="0"/>
                <w:szCs w:val="21"/>
              </w:rPr>
              <w:t>阴性</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0.5</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cs="宋体"/>
                <w:kern w:val="0"/>
                <w:szCs w:val="21"/>
              </w:rPr>
              <w:t>0</w:t>
            </w:r>
          </w:p>
        </w:tc>
      </w:tr>
      <w:tr w:rsidR="00EF685C" w:rsidRPr="00550110" w:rsidTr="008C4132">
        <w:trPr>
          <w:trHeight w:val="419"/>
        </w:trPr>
        <w:tc>
          <w:tcPr>
            <w:tcW w:w="663" w:type="dxa"/>
            <w:tcBorders>
              <w:top w:val="nil"/>
              <w:left w:val="single" w:sz="4" w:space="0" w:color="auto"/>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9</w:t>
            </w:r>
          </w:p>
        </w:tc>
        <w:tc>
          <w:tcPr>
            <w:tcW w:w="937"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1104" w:type="dxa"/>
            <w:vMerge/>
            <w:tcBorders>
              <w:top w:val="nil"/>
              <w:left w:val="single" w:sz="4" w:space="0" w:color="auto"/>
              <w:bottom w:val="single" w:sz="4" w:space="0" w:color="auto"/>
              <w:right w:val="single" w:sz="4" w:space="0" w:color="auto"/>
            </w:tcBorders>
            <w:vAlign w:val="center"/>
          </w:tcPr>
          <w:p w:rsidR="00EF685C" w:rsidRPr="004325C8" w:rsidRDefault="00EF685C" w:rsidP="00643B59">
            <w:pPr>
              <w:widowControl/>
              <w:jc w:val="left"/>
              <w:rPr>
                <w:rFonts w:ascii="宋体" w:cs="宋体"/>
                <w:kern w:val="0"/>
                <w:szCs w:val="21"/>
              </w:rPr>
            </w:pPr>
          </w:p>
        </w:tc>
        <w:tc>
          <w:tcPr>
            <w:tcW w:w="844" w:type="dxa"/>
            <w:tcBorders>
              <w:top w:val="nil"/>
              <w:left w:val="nil"/>
              <w:bottom w:val="single" w:sz="4" w:space="0" w:color="auto"/>
              <w:right w:val="single" w:sz="4" w:space="0" w:color="auto"/>
            </w:tcBorders>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63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0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71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68"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565"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71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c>
          <w:tcPr>
            <w:tcW w:w="426"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951"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10</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7</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4.5</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6</w:t>
            </w:r>
          </w:p>
        </w:tc>
        <w:tc>
          <w:tcPr>
            <w:tcW w:w="430"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w:t>
            </w:r>
          </w:p>
        </w:tc>
        <w:tc>
          <w:tcPr>
            <w:tcW w:w="702" w:type="dxa"/>
            <w:tcBorders>
              <w:top w:val="nil"/>
              <w:left w:val="nil"/>
              <w:bottom w:val="single" w:sz="4" w:space="0" w:color="auto"/>
              <w:right w:val="single" w:sz="4" w:space="0" w:color="auto"/>
            </w:tcBorders>
            <w:noWrap/>
            <w:vAlign w:val="center"/>
          </w:tcPr>
          <w:p w:rsidR="00EF685C" w:rsidRPr="004325C8" w:rsidRDefault="00EF685C" w:rsidP="00643B59">
            <w:pPr>
              <w:widowControl/>
              <w:jc w:val="center"/>
              <w:rPr>
                <w:rFonts w:ascii="宋体" w:cs="宋体"/>
                <w:kern w:val="0"/>
                <w:szCs w:val="21"/>
              </w:rPr>
            </w:pPr>
            <w:r w:rsidRPr="004325C8">
              <w:rPr>
                <w:rFonts w:ascii="宋体" w:hAnsi="宋体" w:cs="宋体"/>
                <w:kern w:val="0"/>
                <w:szCs w:val="21"/>
              </w:rPr>
              <w:t>5.5</w:t>
            </w:r>
          </w:p>
        </w:tc>
      </w:tr>
    </w:tbl>
    <w:p w:rsidR="00EF685C" w:rsidRDefault="00EF685C" w:rsidP="00B1227A"/>
    <w:p w:rsidR="00EF685C" w:rsidRDefault="00EF685C">
      <w:pPr>
        <w:rPr>
          <w:color w:val="FF0000"/>
        </w:rPr>
      </w:pPr>
    </w:p>
    <w:p w:rsidR="00EF685C" w:rsidRDefault="00EF685C">
      <w:pPr>
        <w:rPr>
          <w:color w:val="FF0000"/>
        </w:rPr>
      </w:pPr>
    </w:p>
    <w:p w:rsidR="00EF685C" w:rsidRDefault="00EF685C">
      <w:pPr>
        <w:rPr>
          <w:color w:val="FF0000"/>
        </w:rPr>
      </w:pPr>
    </w:p>
    <w:p w:rsidR="00EF685C" w:rsidRDefault="00EF685C">
      <w:pPr>
        <w:rPr>
          <w:color w:val="FF0000"/>
        </w:rPr>
      </w:pPr>
    </w:p>
    <w:p w:rsidR="00EF685C" w:rsidRDefault="00EF685C">
      <w:pPr>
        <w:rPr>
          <w:color w:val="FF0000"/>
        </w:rPr>
      </w:pPr>
    </w:p>
    <w:p w:rsidR="00EF685C" w:rsidRDefault="00EF685C">
      <w:pPr>
        <w:rPr>
          <w:color w:val="FF0000"/>
        </w:rPr>
      </w:pPr>
    </w:p>
    <w:p w:rsidR="00EF685C" w:rsidRDefault="00EF685C" w:rsidP="004E4233">
      <w:pPr>
        <w:jc w:val="center"/>
        <w:rPr>
          <w:b/>
          <w:szCs w:val="21"/>
        </w:rPr>
      </w:pPr>
      <w:r>
        <w:rPr>
          <w:rFonts w:hint="eastAsia"/>
          <w:b/>
          <w:szCs w:val="21"/>
        </w:rPr>
        <w:t>表</w:t>
      </w:r>
      <w:r>
        <w:rPr>
          <w:b/>
          <w:szCs w:val="21"/>
        </w:rPr>
        <w:t xml:space="preserve">7 </w:t>
      </w:r>
      <w:r w:rsidRPr="00B44E97">
        <w:rPr>
          <w:rFonts w:hint="eastAsia"/>
          <w:b/>
          <w:szCs w:val="21"/>
        </w:rPr>
        <w:t>赭曲霉毒素</w:t>
      </w:r>
      <w:r w:rsidRPr="00B44E97">
        <w:rPr>
          <w:b/>
          <w:szCs w:val="21"/>
        </w:rPr>
        <w:t>A</w:t>
      </w:r>
      <w:r w:rsidRPr="00B44E97">
        <w:rPr>
          <w:rFonts w:hint="eastAsia"/>
          <w:b/>
          <w:szCs w:val="21"/>
        </w:rPr>
        <w:t>配对</w:t>
      </w:r>
      <w:r>
        <w:rPr>
          <w:b/>
          <w:szCs w:val="21"/>
        </w:rPr>
        <w:t>t</w:t>
      </w:r>
    </w:p>
    <w:p w:rsidR="00EF685C" w:rsidRDefault="00EF685C" w:rsidP="004E4233">
      <w:pPr>
        <w:ind w:right="1155"/>
        <w:jc w:val="right"/>
        <w:rPr>
          <w:b/>
          <w:szCs w:val="21"/>
        </w:rPr>
      </w:pPr>
      <w:r>
        <w:rPr>
          <w:rFonts w:hint="eastAsia"/>
          <w:b/>
          <w:szCs w:val="21"/>
        </w:rPr>
        <w:t>浓度单位：</w:t>
      </w:r>
      <w:r>
        <w:rPr>
          <w:b/>
          <w:szCs w:val="21"/>
        </w:rPr>
        <w:t>ppb</w:t>
      </w:r>
    </w:p>
    <w:tbl>
      <w:tblPr>
        <w:tblW w:w="13176" w:type="dxa"/>
        <w:tblInd w:w="93" w:type="dxa"/>
        <w:tblLook w:val="00A0"/>
      </w:tblPr>
      <w:tblGrid>
        <w:gridCol w:w="741"/>
        <w:gridCol w:w="1112"/>
        <w:gridCol w:w="782"/>
        <w:gridCol w:w="783"/>
        <w:gridCol w:w="710"/>
        <w:gridCol w:w="710"/>
        <w:gridCol w:w="782"/>
        <w:gridCol w:w="783"/>
        <w:gridCol w:w="762"/>
        <w:gridCol w:w="762"/>
        <w:gridCol w:w="751"/>
        <w:gridCol w:w="752"/>
        <w:gridCol w:w="762"/>
        <w:gridCol w:w="762"/>
        <w:gridCol w:w="1112"/>
        <w:gridCol w:w="1112"/>
      </w:tblGrid>
      <w:tr w:rsidR="00EF685C" w:rsidRPr="001E4E11" w:rsidTr="008C4132">
        <w:trPr>
          <w:trHeight w:val="439"/>
        </w:trPr>
        <w:tc>
          <w:tcPr>
            <w:tcW w:w="741" w:type="dxa"/>
            <w:vMerge w:val="restart"/>
            <w:tcBorders>
              <w:top w:val="single" w:sz="4" w:space="0" w:color="auto"/>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序号</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参考浓度</w:t>
            </w:r>
          </w:p>
        </w:tc>
        <w:tc>
          <w:tcPr>
            <w:tcW w:w="9099" w:type="dxa"/>
            <w:gridSpan w:val="12"/>
            <w:tcBorders>
              <w:top w:val="single" w:sz="4" w:space="0" w:color="auto"/>
              <w:left w:val="nil"/>
              <w:bottom w:val="single" w:sz="4" w:space="0" w:color="auto"/>
              <w:right w:val="single" w:sz="4" w:space="0" w:color="auto"/>
            </w:tcBorders>
            <w:vAlign w:val="center"/>
          </w:tcPr>
          <w:p w:rsidR="00EF685C" w:rsidRPr="00B44E97" w:rsidRDefault="00EF685C" w:rsidP="00643B59">
            <w:pPr>
              <w:widowControl/>
              <w:jc w:val="center"/>
              <w:rPr>
                <w:rFonts w:ascii="宋体" w:cs="宋体"/>
                <w:kern w:val="0"/>
                <w:sz w:val="20"/>
                <w:szCs w:val="20"/>
              </w:rPr>
            </w:pPr>
            <w:r>
              <w:rPr>
                <w:rFonts w:ascii="宋体" w:hAnsi="宋体" w:cs="宋体"/>
                <w:kern w:val="0"/>
                <w:sz w:val="20"/>
                <w:szCs w:val="20"/>
              </w:rPr>
              <w:t>ROSA</w:t>
            </w:r>
            <w:r w:rsidRPr="00B44E97">
              <w:rPr>
                <w:rFonts w:ascii="宋体" w:hAnsi="宋体" w:cs="宋体" w:hint="eastAsia"/>
                <w:kern w:val="0"/>
                <w:sz w:val="20"/>
                <w:szCs w:val="20"/>
              </w:rPr>
              <w:t>检测结果</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平均值</w:t>
            </w:r>
          </w:p>
        </w:tc>
        <w:tc>
          <w:tcPr>
            <w:tcW w:w="1112" w:type="dxa"/>
            <w:vMerge w:val="restart"/>
            <w:tcBorders>
              <w:top w:val="single" w:sz="4" w:space="0" w:color="auto"/>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D</w:t>
            </w:r>
            <w:r w:rsidRPr="00B44E97">
              <w:rPr>
                <w:rFonts w:ascii="宋体" w:hAnsi="宋体" w:cs="宋体"/>
                <w:kern w:val="0"/>
                <w:sz w:val="24"/>
                <w:vertAlign w:val="subscript"/>
              </w:rPr>
              <w:t>i</w:t>
            </w:r>
          </w:p>
        </w:tc>
      </w:tr>
      <w:tr w:rsidR="00EF685C" w:rsidRPr="001E4E11" w:rsidTr="008C4132">
        <w:trPr>
          <w:trHeight w:val="439"/>
        </w:trPr>
        <w:tc>
          <w:tcPr>
            <w:tcW w:w="741" w:type="dxa"/>
            <w:vMerge/>
            <w:tcBorders>
              <w:top w:val="single" w:sz="4" w:space="0" w:color="auto"/>
              <w:left w:val="single" w:sz="4" w:space="0" w:color="auto"/>
              <w:bottom w:val="single" w:sz="4" w:space="0" w:color="auto"/>
              <w:right w:val="single" w:sz="4" w:space="0" w:color="auto"/>
            </w:tcBorders>
            <w:vAlign w:val="center"/>
          </w:tcPr>
          <w:p w:rsidR="00EF685C" w:rsidRPr="00B44E97" w:rsidRDefault="00EF685C" w:rsidP="00643B59">
            <w:pPr>
              <w:widowControl/>
              <w:jc w:val="left"/>
              <w:rPr>
                <w:rFonts w:ascii="宋体" w:cs="宋体"/>
                <w:kern w:val="0"/>
                <w:sz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EF685C" w:rsidRPr="00B44E97" w:rsidRDefault="00EF685C" w:rsidP="00643B59">
            <w:pPr>
              <w:widowControl/>
              <w:jc w:val="left"/>
              <w:rPr>
                <w:rFonts w:ascii="宋体" w:cs="宋体"/>
                <w:kern w:val="0"/>
                <w:sz w:val="24"/>
              </w:rPr>
            </w:pPr>
          </w:p>
        </w:tc>
        <w:tc>
          <w:tcPr>
            <w:tcW w:w="1565" w:type="dxa"/>
            <w:gridSpan w:val="2"/>
            <w:tcBorders>
              <w:top w:val="single" w:sz="4" w:space="0" w:color="auto"/>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北京</w:t>
            </w:r>
          </w:p>
        </w:tc>
        <w:tc>
          <w:tcPr>
            <w:tcW w:w="1420" w:type="dxa"/>
            <w:gridSpan w:val="2"/>
            <w:tcBorders>
              <w:top w:val="single" w:sz="4" w:space="0" w:color="auto"/>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山西</w:t>
            </w:r>
          </w:p>
        </w:tc>
        <w:tc>
          <w:tcPr>
            <w:tcW w:w="1565" w:type="dxa"/>
            <w:gridSpan w:val="2"/>
            <w:tcBorders>
              <w:top w:val="single" w:sz="4" w:space="0" w:color="auto"/>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河南</w:t>
            </w:r>
          </w:p>
        </w:tc>
        <w:tc>
          <w:tcPr>
            <w:tcW w:w="1523" w:type="dxa"/>
            <w:gridSpan w:val="2"/>
            <w:tcBorders>
              <w:top w:val="single" w:sz="4" w:space="0" w:color="auto"/>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安徽</w:t>
            </w:r>
          </w:p>
        </w:tc>
        <w:tc>
          <w:tcPr>
            <w:tcW w:w="1503" w:type="dxa"/>
            <w:gridSpan w:val="2"/>
            <w:tcBorders>
              <w:top w:val="single" w:sz="4" w:space="0" w:color="auto"/>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湖北</w:t>
            </w:r>
          </w:p>
        </w:tc>
        <w:tc>
          <w:tcPr>
            <w:tcW w:w="1523" w:type="dxa"/>
            <w:gridSpan w:val="2"/>
            <w:tcBorders>
              <w:top w:val="single" w:sz="4" w:space="0" w:color="auto"/>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hint="eastAsia"/>
                <w:kern w:val="0"/>
                <w:sz w:val="24"/>
              </w:rPr>
              <w:t>陕西</w:t>
            </w:r>
          </w:p>
        </w:tc>
        <w:tc>
          <w:tcPr>
            <w:tcW w:w="1112" w:type="dxa"/>
            <w:vMerge/>
            <w:tcBorders>
              <w:top w:val="single" w:sz="4" w:space="0" w:color="auto"/>
              <w:left w:val="single" w:sz="4" w:space="0" w:color="auto"/>
              <w:bottom w:val="single" w:sz="4" w:space="0" w:color="auto"/>
              <w:right w:val="single" w:sz="4" w:space="0" w:color="auto"/>
            </w:tcBorders>
            <w:vAlign w:val="center"/>
          </w:tcPr>
          <w:p w:rsidR="00EF685C" w:rsidRPr="00B44E97" w:rsidRDefault="00EF685C" w:rsidP="00643B59">
            <w:pPr>
              <w:widowControl/>
              <w:jc w:val="left"/>
              <w:rPr>
                <w:rFonts w:ascii="宋体" w:cs="宋体"/>
                <w:kern w:val="0"/>
                <w:sz w:val="24"/>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EF685C" w:rsidRPr="00B44E97" w:rsidRDefault="00EF685C" w:rsidP="00643B59">
            <w:pPr>
              <w:widowControl/>
              <w:jc w:val="left"/>
              <w:rPr>
                <w:rFonts w:ascii="宋体" w:cs="宋体"/>
                <w:kern w:val="0"/>
                <w:sz w:val="24"/>
              </w:rPr>
            </w:pPr>
          </w:p>
        </w:tc>
      </w:tr>
      <w:tr w:rsidR="00EF685C" w:rsidRPr="001E4E11" w:rsidTr="008C4132">
        <w:trPr>
          <w:trHeight w:val="439"/>
        </w:trPr>
        <w:tc>
          <w:tcPr>
            <w:tcW w:w="741" w:type="dxa"/>
            <w:tcBorders>
              <w:top w:val="nil"/>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4.9</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3</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3</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3</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 xml:space="preserve">4.5 </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-0.4 </w:t>
            </w:r>
          </w:p>
        </w:tc>
      </w:tr>
      <w:tr w:rsidR="00EF685C" w:rsidRPr="001E4E11" w:rsidTr="008C4132">
        <w:trPr>
          <w:trHeight w:val="439"/>
        </w:trPr>
        <w:tc>
          <w:tcPr>
            <w:tcW w:w="741" w:type="dxa"/>
            <w:tcBorders>
              <w:top w:val="nil"/>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2</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4.9</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3</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 xml:space="preserve">4.67 </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-0.2 </w:t>
            </w:r>
          </w:p>
        </w:tc>
      </w:tr>
      <w:tr w:rsidR="00EF685C" w:rsidRPr="001E4E11" w:rsidTr="008C4132">
        <w:trPr>
          <w:trHeight w:val="439"/>
        </w:trPr>
        <w:tc>
          <w:tcPr>
            <w:tcW w:w="741" w:type="dxa"/>
            <w:tcBorders>
              <w:top w:val="nil"/>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3</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17.2</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20</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18</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16</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12</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11</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12</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14</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15</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12</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12</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17</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 xml:space="preserve">14.5 </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-2.7 </w:t>
            </w:r>
          </w:p>
        </w:tc>
      </w:tr>
      <w:tr w:rsidR="00EF685C" w:rsidRPr="001E4E11" w:rsidTr="008C4132">
        <w:trPr>
          <w:trHeight w:val="439"/>
        </w:trPr>
        <w:tc>
          <w:tcPr>
            <w:tcW w:w="741" w:type="dxa"/>
            <w:tcBorders>
              <w:top w:val="nil"/>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1112" w:type="dxa"/>
            <w:tcBorders>
              <w:top w:val="nil"/>
              <w:left w:val="nil"/>
              <w:bottom w:val="single" w:sz="4" w:space="0" w:color="auto"/>
              <w:right w:val="single" w:sz="4" w:space="0" w:color="auto"/>
            </w:tcBorders>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7</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3</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3</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 xml:space="preserve">4.8 </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-0.2 </w:t>
            </w:r>
          </w:p>
        </w:tc>
      </w:tr>
      <w:tr w:rsidR="00EF685C" w:rsidRPr="001E4E11" w:rsidTr="008C4132">
        <w:trPr>
          <w:trHeight w:val="439"/>
        </w:trPr>
        <w:tc>
          <w:tcPr>
            <w:tcW w:w="741" w:type="dxa"/>
            <w:tcBorders>
              <w:top w:val="nil"/>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1112" w:type="dxa"/>
            <w:tcBorders>
              <w:top w:val="nil"/>
              <w:left w:val="nil"/>
              <w:bottom w:val="single" w:sz="4" w:space="0" w:color="auto"/>
              <w:right w:val="single" w:sz="4" w:space="0" w:color="auto"/>
            </w:tcBorders>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10"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8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10</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4</w:t>
            </w:r>
          </w:p>
        </w:tc>
        <w:tc>
          <w:tcPr>
            <w:tcW w:w="751"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6</w:t>
            </w:r>
          </w:p>
        </w:tc>
        <w:tc>
          <w:tcPr>
            <w:tcW w:w="76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5</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 xml:space="preserve">5.3 </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0.3 </w:t>
            </w:r>
          </w:p>
        </w:tc>
      </w:tr>
      <w:tr w:rsidR="00EF685C" w:rsidRPr="001E4E11" w:rsidTr="008C4132">
        <w:trPr>
          <w:trHeight w:val="439"/>
        </w:trPr>
        <w:tc>
          <w:tcPr>
            <w:tcW w:w="12064" w:type="dxa"/>
            <w:gridSpan w:val="15"/>
            <w:tcBorders>
              <w:top w:val="single" w:sz="4" w:space="0" w:color="auto"/>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sidRPr="00B44E97">
              <w:rPr>
                <w:rFonts w:ascii="宋体" w:hAnsi="宋体" w:cs="宋体"/>
                <w:kern w:val="0"/>
                <w:sz w:val="24"/>
              </w:rPr>
              <w:t>D</w:t>
            </w:r>
            <w:r w:rsidRPr="00B44E97">
              <w:rPr>
                <w:rFonts w:ascii="宋体" w:hAnsi="宋体" w:cs="宋体" w:hint="eastAsia"/>
                <w:kern w:val="0"/>
                <w:sz w:val="24"/>
              </w:rPr>
              <w:t>均值</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-0.6 </w:t>
            </w:r>
          </w:p>
        </w:tc>
      </w:tr>
      <w:tr w:rsidR="00EF685C" w:rsidRPr="001E4E11" w:rsidTr="008C4132">
        <w:trPr>
          <w:trHeight w:val="439"/>
        </w:trPr>
        <w:tc>
          <w:tcPr>
            <w:tcW w:w="12064" w:type="dxa"/>
            <w:gridSpan w:val="15"/>
            <w:tcBorders>
              <w:top w:val="single" w:sz="4" w:space="0" w:color="auto"/>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Pr>
                <w:rFonts w:ascii="宋体" w:hAnsi="宋体" w:cs="宋体"/>
                <w:kern w:val="0"/>
                <w:sz w:val="24"/>
              </w:rPr>
              <w:t>s</w:t>
            </w:r>
            <w:r w:rsidRPr="00B44E97">
              <w:rPr>
                <w:rFonts w:ascii="宋体" w:hAnsi="宋体" w:cs="宋体"/>
                <w:kern w:val="0"/>
                <w:sz w:val="24"/>
                <w:vertAlign w:val="subscript"/>
              </w:rPr>
              <w:t>D</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1.19 </w:t>
            </w:r>
          </w:p>
        </w:tc>
      </w:tr>
      <w:tr w:rsidR="00EF685C" w:rsidRPr="001E4E11" w:rsidTr="008C4132">
        <w:trPr>
          <w:trHeight w:val="439"/>
        </w:trPr>
        <w:tc>
          <w:tcPr>
            <w:tcW w:w="12064" w:type="dxa"/>
            <w:gridSpan w:val="15"/>
            <w:tcBorders>
              <w:top w:val="single" w:sz="4" w:space="0" w:color="auto"/>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Pr>
                <w:rFonts w:ascii="宋体" w:hAnsi="宋体" w:cs="宋体"/>
                <w:kern w:val="0"/>
                <w:sz w:val="24"/>
              </w:rPr>
              <w:t>t</w:t>
            </w:r>
            <w:r w:rsidRPr="00B44E97">
              <w:rPr>
                <w:rFonts w:ascii="宋体" w:hAnsi="宋体" w:cs="宋体"/>
                <w:kern w:val="0"/>
                <w:sz w:val="24"/>
                <w:vertAlign w:val="subscript"/>
              </w:rPr>
              <w:t>D</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1.19 </w:t>
            </w:r>
          </w:p>
        </w:tc>
      </w:tr>
      <w:tr w:rsidR="00EF685C" w:rsidRPr="001E4E11" w:rsidTr="008C4132">
        <w:trPr>
          <w:trHeight w:val="439"/>
        </w:trPr>
        <w:tc>
          <w:tcPr>
            <w:tcW w:w="12064" w:type="dxa"/>
            <w:gridSpan w:val="15"/>
            <w:tcBorders>
              <w:top w:val="single" w:sz="4" w:space="0" w:color="auto"/>
              <w:left w:val="single" w:sz="4" w:space="0" w:color="auto"/>
              <w:bottom w:val="single" w:sz="4" w:space="0" w:color="auto"/>
              <w:right w:val="single" w:sz="4" w:space="0" w:color="auto"/>
            </w:tcBorders>
            <w:noWrap/>
            <w:vAlign w:val="center"/>
          </w:tcPr>
          <w:p w:rsidR="00EF685C" w:rsidRPr="00B44E97" w:rsidRDefault="00EF685C" w:rsidP="00643B59">
            <w:pPr>
              <w:widowControl/>
              <w:jc w:val="center"/>
              <w:rPr>
                <w:rFonts w:ascii="宋体" w:cs="宋体"/>
                <w:kern w:val="0"/>
                <w:sz w:val="24"/>
              </w:rPr>
            </w:pPr>
            <w:r>
              <w:rPr>
                <w:rFonts w:ascii="宋体" w:hAnsi="宋体" w:cs="宋体"/>
                <w:kern w:val="0"/>
                <w:sz w:val="24"/>
              </w:rPr>
              <w:t>t</w:t>
            </w:r>
            <w:r w:rsidRPr="00B44E97">
              <w:rPr>
                <w:rFonts w:ascii="宋体" w:hAnsi="宋体" w:cs="宋体"/>
                <w:kern w:val="0"/>
                <w:sz w:val="24"/>
                <w:vertAlign w:val="subscript"/>
              </w:rPr>
              <w:t>0.05,4</w:t>
            </w:r>
          </w:p>
        </w:tc>
        <w:tc>
          <w:tcPr>
            <w:tcW w:w="1112" w:type="dxa"/>
            <w:tcBorders>
              <w:top w:val="nil"/>
              <w:left w:val="nil"/>
              <w:bottom w:val="single" w:sz="4" w:space="0" w:color="auto"/>
              <w:right w:val="single" w:sz="4" w:space="0" w:color="auto"/>
            </w:tcBorders>
            <w:noWrap/>
            <w:vAlign w:val="center"/>
          </w:tcPr>
          <w:p w:rsidR="00EF685C" w:rsidRPr="00B44E97" w:rsidRDefault="00EF685C" w:rsidP="00643B59">
            <w:pPr>
              <w:widowControl/>
              <w:jc w:val="right"/>
              <w:rPr>
                <w:rFonts w:ascii="宋体" w:cs="宋体"/>
                <w:kern w:val="0"/>
                <w:sz w:val="24"/>
              </w:rPr>
            </w:pPr>
            <w:r w:rsidRPr="00B44E97">
              <w:rPr>
                <w:rFonts w:ascii="宋体" w:hAnsi="宋体" w:cs="宋体"/>
                <w:kern w:val="0"/>
                <w:sz w:val="24"/>
              </w:rPr>
              <w:t xml:space="preserve">2.78 </w:t>
            </w:r>
          </w:p>
        </w:tc>
      </w:tr>
    </w:tbl>
    <w:p w:rsidR="00EF685C" w:rsidRDefault="00EF685C" w:rsidP="00022220">
      <w:pPr>
        <w:rPr>
          <w:b/>
          <w:szCs w:val="21"/>
        </w:rPr>
      </w:pPr>
    </w:p>
    <w:p w:rsidR="00EF685C" w:rsidRDefault="00EF685C" w:rsidP="00022220">
      <w:pPr>
        <w:rPr>
          <w:b/>
          <w:szCs w:val="21"/>
        </w:rPr>
      </w:pPr>
    </w:p>
    <w:p w:rsidR="00EF685C" w:rsidRDefault="00EF685C" w:rsidP="00022220">
      <w:pPr>
        <w:rPr>
          <w:b/>
          <w:szCs w:val="21"/>
        </w:rPr>
      </w:pPr>
    </w:p>
    <w:p w:rsidR="00EF685C" w:rsidRDefault="00EF685C" w:rsidP="00022220">
      <w:pPr>
        <w:rPr>
          <w:b/>
          <w:szCs w:val="21"/>
        </w:rPr>
      </w:pPr>
    </w:p>
    <w:p w:rsidR="00EF685C" w:rsidRDefault="00EF685C" w:rsidP="00022220">
      <w:pPr>
        <w:rPr>
          <w:b/>
          <w:szCs w:val="21"/>
        </w:rPr>
      </w:pPr>
    </w:p>
    <w:p w:rsidR="00EF685C" w:rsidRDefault="00EF685C" w:rsidP="00022220">
      <w:pPr>
        <w:rPr>
          <w:b/>
          <w:szCs w:val="21"/>
        </w:rPr>
      </w:pPr>
    </w:p>
    <w:p w:rsidR="00EF685C" w:rsidRDefault="00EF685C" w:rsidP="00022220">
      <w:pPr>
        <w:rPr>
          <w:b/>
          <w:szCs w:val="21"/>
        </w:rPr>
      </w:pPr>
    </w:p>
    <w:p w:rsidR="00EF685C" w:rsidRPr="00CE0BBB" w:rsidRDefault="00EF685C">
      <w:pPr>
        <w:rPr>
          <w:color w:val="FF0000"/>
        </w:rPr>
      </w:pPr>
    </w:p>
    <w:sectPr w:rsidR="00EF685C" w:rsidRPr="00CE0BBB" w:rsidSect="00022220">
      <w:pgSz w:w="16838" w:h="11906" w:orient="landscape"/>
      <w:pgMar w:top="1418" w:right="1440" w:bottom="1418" w:left="144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85C" w:rsidRDefault="00EF685C" w:rsidP="009006E2">
      <w:r>
        <w:separator/>
      </w:r>
    </w:p>
  </w:endnote>
  <w:endnote w:type="continuationSeparator" w:id="0">
    <w:p w:rsidR="00EF685C" w:rsidRDefault="00EF685C" w:rsidP="009006E2">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5C" w:rsidRDefault="00EF685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685C" w:rsidRDefault="00EF685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85C" w:rsidRDefault="00EF685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85C" w:rsidRDefault="00EF685C" w:rsidP="009006E2">
      <w:r>
        <w:separator/>
      </w:r>
    </w:p>
  </w:footnote>
  <w:footnote w:type="continuationSeparator" w:id="0">
    <w:p w:rsidR="00EF685C" w:rsidRDefault="00EF685C" w:rsidP="009006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suff w:val="nothing"/>
      <w:lvlText w:val="%1.%2　"/>
      <w:lvlJc w:val="left"/>
      <w:pPr>
        <w:ind w:left="156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142"/>
      </w:pPr>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
    <w:nsid w:val="18C60B14"/>
    <w:multiLevelType w:val="multilevel"/>
    <w:tmpl w:val="66CE4B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06E2"/>
    <w:rsid w:val="00022220"/>
    <w:rsid w:val="0004693E"/>
    <w:rsid w:val="00064B71"/>
    <w:rsid w:val="0008372B"/>
    <w:rsid w:val="000B1161"/>
    <w:rsid w:val="000C59B5"/>
    <w:rsid w:val="000E711A"/>
    <w:rsid w:val="000F5AF5"/>
    <w:rsid w:val="0012309C"/>
    <w:rsid w:val="00163583"/>
    <w:rsid w:val="00184678"/>
    <w:rsid w:val="001B7C04"/>
    <w:rsid w:val="001C7617"/>
    <w:rsid w:val="001D31D5"/>
    <w:rsid w:val="001E4E11"/>
    <w:rsid w:val="00205C5F"/>
    <w:rsid w:val="00222759"/>
    <w:rsid w:val="00230123"/>
    <w:rsid w:val="0023344A"/>
    <w:rsid w:val="0026641D"/>
    <w:rsid w:val="00280637"/>
    <w:rsid w:val="00295D46"/>
    <w:rsid w:val="002A2CAF"/>
    <w:rsid w:val="002C3F58"/>
    <w:rsid w:val="00343F1D"/>
    <w:rsid w:val="00390745"/>
    <w:rsid w:val="00391759"/>
    <w:rsid w:val="003934A3"/>
    <w:rsid w:val="003D04B9"/>
    <w:rsid w:val="003E194D"/>
    <w:rsid w:val="003E679E"/>
    <w:rsid w:val="004060AB"/>
    <w:rsid w:val="004271B7"/>
    <w:rsid w:val="004325C8"/>
    <w:rsid w:val="00440F6B"/>
    <w:rsid w:val="004417D2"/>
    <w:rsid w:val="00484EDC"/>
    <w:rsid w:val="00494F04"/>
    <w:rsid w:val="004E4233"/>
    <w:rsid w:val="00511B66"/>
    <w:rsid w:val="00550110"/>
    <w:rsid w:val="005648E0"/>
    <w:rsid w:val="00565E6E"/>
    <w:rsid w:val="0058572B"/>
    <w:rsid w:val="005D1C95"/>
    <w:rsid w:val="005D73AD"/>
    <w:rsid w:val="005E65F0"/>
    <w:rsid w:val="00611BA8"/>
    <w:rsid w:val="006168C4"/>
    <w:rsid w:val="00625569"/>
    <w:rsid w:val="00632683"/>
    <w:rsid w:val="00643B59"/>
    <w:rsid w:val="00644420"/>
    <w:rsid w:val="00680FEA"/>
    <w:rsid w:val="006875AA"/>
    <w:rsid w:val="006B110D"/>
    <w:rsid w:val="006D19CF"/>
    <w:rsid w:val="007321E5"/>
    <w:rsid w:val="00770C61"/>
    <w:rsid w:val="0078762F"/>
    <w:rsid w:val="00791BF7"/>
    <w:rsid w:val="007D1D99"/>
    <w:rsid w:val="007D2176"/>
    <w:rsid w:val="00801C4E"/>
    <w:rsid w:val="008059C1"/>
    <w:rsid w:val="00824AE9"/>
    <w:rsid w:val="008342CB"/>
    <w:rsid w:val="008702B6"/>
    <w:rsid w:val="008B1728"/>
    <w:rsid w:val="008C4132"/>
    <w:rsid w:val="008D01C9"/>
    <w:rsid w:val="008D448F"/>
    <w:rsid w:val="009006E2"/>
    <w:rsid w:val="0092585E"/>
    <w:rsid w:val="00967520"/>
    <w:rsid w:val="00980D4D"/>
    <w:rsid w:val="00991A0F"/>
    <w:rsid w:val="009A0775"/>
    <w:rsid w:val="009C0D29"/>
    <w:rsid w:val="009C6A05"/>
    <w:rsid w:val="009F1A31"/>
    <w:rsid w:val="00A15E08"/>
    <w:rsid w:val="00A657FF"/>
    <w:rsid w:val="00AB2F84"/>
    <w:rsid w:val="00AE3308"/>
    <w:rsid w:val="00B1227A"/>
    <w:rsid w:val="00B25019"/>
    <w:rsid w:val="00B37A77"/>
    <w:rsid w:val="00B434C6"/>
    <w:rsid w:val="00B44E97"/>
    <w:rsid w:val="00B94435"/>
    <w:rsid w:val="00BC23B8"/>
    <w:rsid w:val="00BE210C"/>
    <w:rsid w:val="00C22C9F"/>
    <w:rsid w:val="00C305BD"/>
    <w:rsid w:val="00C54141"/>
    <w:rsid w:val="00C62284"/>
    <w:rsid w:val="00C714C1"/>
    <w:rsid w:val="00CA2E7C"/>
    <w:rsid w:val="00CC1E0F"/>
    <w:rsid w:val="00CC6261"/>
    <w:rsid w:val="00CD0B84"/>
    <w:rsid w:val="00CE0BBB"/>
    <w:rsid w:val="00CF7100"/>
    <w:rsid w:val="00D6683C"/>
    <w:rsid w:val="00E051B1"/>
    <w:rsid w:val="00E078A5"/>
    <w:rsid w:val="00E23C09"/>
    <w:rsid w:val="00E3332E"/>
    <w:rsid w:val="00E6596C"/>
    <w:rsid w:val="00E8380B"/>
    <w:rsid w:val="00EA5592"/>
    <w:rsid w:val="00EF685C"/>
    <w:rsid w:val="00F54861"/>
    <w:rsid w:val="00F67F7B"/>
    <w:rsid w:val="00FA6DB8"/>
    <w:rsid w:val="00FE192D"/>
    <w:rsid w:val="00FE64E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6E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06E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006E2"/>
    <w:rPr>
      <w:rFonts w:cs="Times New Roman"/>
      <w:sz w:val="18"/>
      <w:szCs w:val="18"/>
    </w:rPr>
  </w:style>
  <w:style w:type="paragraph" w:styleId="Footer">
    <w:name w:val="footer"/>
    <w:basedOn w:val="Normal"/>
    <w:link w:val="FooterChar"/>
    <w:uiPriority w:val="99"/>
    <w:rsid w:val="009006E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006E2"/>
    <w:rPr>
      <w:rFonts w:cs="Times New Roman"/>
      <w:sz w:val="18"/>
      <w:szCs w:val="18"/>
    </w:rPr>
  </w:style>
  <w:style w:type="character" w:styleId="PageNumber">
    <w:name w:val="page number"/>
    <w:basedOn w:val="DefaultParagraphFont"/>
    <w:uiPriority w:val="99"/>
    <w:rsid w:val="009006E2"/>
    <w:rPr>
      <w:rFonts w:cs="Times New Roman"/>
    </w:rPr>
  </w:style>
  <w:style w:type="paragraph" w:customStyle="1" w:styleId="a">
    <w:name w:val="目次、标准名称标题"/>
    <w:basedOn w:val="Normal"/>
    <w:next w:val="Normal"/>
    <w:uiPriority w:val="99"/>
    <w:rsid w:val="009006E2"/>
    <w:pPr>
      <w:widowControl/>
      <w:shd w:val="clear" w:color="FFFFFF" w:fill="FFFFFF"/>
      <w:spacing w:before="640" w:after="560" w:line="460" w:lineRule="exact"/>
      <w:jc w:val="center"/>
      <w:outlineLvl w:val="0"/>
    </w:pPr>
    <w:rPr>
      <w:rFonts w:ascii="黑体" w:eastAsia="黑体"/>
      <w:kern w:val="0"/>
      <w:sz w:val="32"/>
      <w:szCs w:val="20"/>
    </w:rPr>
  </w:style>
  <w:style w:type="paragraph" w:styleId="BodyText">
    <w:name w:val="Body Text"/>
    <w:basedOn w:val="Normal"/>
    <w:link w:val="BodyTextChar"/>
    <w:uiPriority w:val="99"/>
    <w:rsid w:val="009006E2"/>
    <w:pPr>
      <w:spacing w:line="300" w:lineRule="auto"/>
    </w:pPr>
    <w:rPr>
      <w:sz w:val="24"/>
    </w:rPr>
  </w:style>
  <w:style w:type="character" w:customStyle="1" w:styleId="BodyTextChar">
    <w:name w:val="Body Text Char"/>
    <w:basedOn w:val="DefaultParagraphFont"/>
    <w:link w:val="BodyText"/>
    <w:uiPriority w:val="99"/>
    <w:locked/>
    <w:rsid w:val="009006E2"/>
    <w:rPr>
      <w:rFonts w:ascii="Times New Roman" w:eastAsia="宋体" w:hAnsi="Times New Roman" w:cs="Times New Roman"/>
      <w:sz w:val="24"/>
      <w:szCs w:val="24"/>
    </w:rPr>
  </w:style>
  <w:style w:type="paragraph" w:styleId="BodyTextIndent2">
    <w:name w:val="Body Text Indent 2"/>
    <w:basedOn w:val="Normal"/>
    <w:link w:val="BodyTextIndent2Char"/>
    <w:uiPriority w:val="99"/>
    <w:rsid w:val="009006E2"/>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9006E2"/>
    <w:rPr>
      <w:rFonts w:ascii="Times New Roman" w:eastAsia="宋体" w:hAnsi="Times New Roman" w:cs="Times New Roman"/>
      <w:sz w:val="24"/>
      <w:szCs w:val="24"/>
    </w:rPr>
  </w:style>
  <w:style w:type="table" w:styleId="TableGrid">
    <w:name w:val="Table Grid"/>
    <w:basedOn w:val="TableNormal"/>
    <w:uiPriority w:val="99"/>
    <w:rsid w:val="009006E2"/>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9006E2"/>
    <w:rPr>
      <w:kern w:val="0"/>
      <w:sz w:val="22"/>
    </w:rPr>
  </w:style>
  <w:style w:type="character" w:customStyle="1" w:styleId="NoSpacingChar">
    <w:name w:val="No Spacing Char"/>
    <w:basedOn w:val="DefaultParagraphFont"/>
    <w:link w:val="NoSpacing"/>
    <w:uiPriority w:val="99"/>
    <w:locked/>
    <w:rsid w:val="009006E2"/>
    <w:rPr>
      <w:rFonts w:cs="Times New Roman"/>
      <w:sz w:val="22"/>
      <w:szCs w:val="22"/>
      <w:lang w:val="en-US" w:eastAsia="zh-CN" w:bidi="ar-SA"/>
    </w:rPr>
  </w:style>
  <w:style w:type="paragraph" w:styleId="BodyTextIndent3">
    <w:name w:val="Body Text Indent 3"/>
    <w:basedOn w:val="Normal"/>
    <w:link w:val="BodyTextIndent3Char"/>
    <w:uiPriority w:val="99"/>
    <w:rsid w:val="009006E2"/>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9006E2"/>
    <w:rPr>
      <w:rFonts w:ascii="Times New Roman" w:eastAsia="宋体" w:hAnsi="Times New Roman" w:cs="Times New Roman"/>
      <w:sz w:val="16"/>
      <w:szCs w:val="16"/>
    </w:rPr>
  </w:style>
  <w:style w:type="paragraph" w:styleId="BalloonText">
    <w:name w:val="Balloon Text"/>
    <w:basedOn w:val="Normal"/>
    <w:link w:val="BalloonTextChar"/>
    <w:uiPriority w:val="99"/>
    <w:semiHidden/>
    <w:rsid w:val="009006E2"/>
    <w:rPr>
      <w:sz w:val="18"/>
      <w:szCs w:val="18"/>
    </w:rPr>
  </w:style>
  <w:style w:type="character" w:customStyle="1" w:styleId="BalloonTextChar">
    <w:name w:val="Balloon Text Char"/>
    <w:basedOn w:val="DefaultParagraphFont"/>
    <w:link w:val="BalloonText"/>
    <w:uiPriority w:val="99"/>
    <w:semiHidden/>
    <w:locked/>
    <w:rsid w:val="009006E2"/>
    <w:rPr>
      <w:rFonts w:ascii="Times New Roman" w:eastAsia="宋体" w:hAnsi="Times New Roman" w:cs="Times New Roman"/>
      <w:sz w:val="18"/>
      <w:szCs w:val="18"/>
    </w:rPr>
  </w:style>
  <w:style w:type="character" w:styleId="CommentReference">
    <w:name w:val="annotation reference"/>
    <w:basedOn w:val="DefaultParagraphFont"/>
    <w:uiPriority w:val="99"/>
    <w:semiHidden/>
    <w:rsid w:val="00494F04"/>
    <w:rPr>
      <w:rFonts w:cs="Times New Roman"/>
      <w:sz w:val="21"/>
      <w:szCs w:val="21"/>
    </w:rPr>
  </w:style>
  <w:style w:type="paragraph" w:styleId="CommentText">
    <w:name w:val="annotation text"/>
    <w:basedOn w:val="Normal"/>
    <w:link w:val="CommentTextChar"/>
    <w:uiPriority w:val="99"/>
    <w:semiHidden/>
    <w:rsid w:val="00494F04"/>
    <w:pPr>
      <w:jc w:val="left"/>
    </w:pPr>
    <w:rPr>
      <w:rFonts w:ascii="Calibri" w:hAnsi="Calibri"/>
      <w:szCs w:val="22"/>
    </w:rPr>
  </w:style>
  <w:style w:type="character" w:customStyle="1" w:styleId="CommentTextChar">
    <w:name w:val="Comment Text Char"/>
    <w:basedOn w:val="DefaultParagraphFont"/>
    <w:link w:val="CommentText"/>
    <w:uiPriority w:val="99"/>
    <w:semiHidden/>
    <w:locked/>
    <w:rsid w:val="00494F04"/>
    <w:rPr>
      <w:rFonts w:cs="Times New Roman"/>
    </w:rPr>
  </w:style>
  <w:style w:type="paragraph" w:customStyle="1" w:styleId="p15">
    <w:name w:val="p15"/>
    <w:basedOn w:val="Normal"/>
    <w:uiPriority w:val="99"/>
    <w:rsid w:val="009A0775"/>
    <w:pPr>
      <w:widowControl/>
      <w:ind w:firstLine="420"/>
    </w:pPr>
    <w:rPr>
      <w:rFonts w:ascii="宋体" w:hAnsi="宋体" w:cs="宋体"/>
      <w:kern w:val="0"/>
      <w:szCs w:val="21"/>
    </w:rPr>
  </w:style>
  <w:style w:type="paragraph" w:customStyle="1" w:styleId="a0">
    <w:name w:val="一级条标题"/>
    <w:next w:val="Normal"/>
    <w:uiPriority w:val="99"/>
    <w:rsid w:val="009C0D29"/>
    <w:pPr>
      <w:tabs>
        <w:tab w:val="num" w:pos="1440"/>
      </w:tabs>
      <w:spacing w:beforeLines="50" w:afterLines="50"/>
      <w:ind w:left="1440" w:hanging="720"/>
      <w:outlineLvl w:val="2"/>
    </w:pPr>
    <w:rPr>
      <w:rFonts w:ascii="黑体" w:eastAsia="黑体" w:hAnsi="Times New Roman"/>
      <w:kern w:val="0"/>
      <w:szCs w:val="21"/>
    </w:rPr>
  </w:style>
  <w:style w:type="paragraph" w:styleId="FootnoteText">
    <w:name w:val="footnote text"/>
    <w:basedOn w:val="Normal"/>
    <w:link w:val="FootnoteTextChar"/>
    <w:uiPriority w:val="99"/>
    <w:semiHidden/>
    <w:rsid w:val="001D31D5"/>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1D31D5"/>
    <w:rPr>
      <w:rFonts w:ascii="Times New Roman" w:eastAsia="宋体" w:hAnsi="Times New Roman" w:cs="Times New Roman"/>
      <w:sz w:val="18"/>
      <w:szCs w:val="18"/>
    </w:rPr>
  </w:style>
  <w:style w:type="character" w:styleId="FootnoteReference">
    <w:name w:val="footnote reference"/>
    <w:basedOn w:val="DefaultParagraphFont"/>
    <w:uiPriority w:val="99"/>
    <w:semiHidden/>
    <w:rsid w:val="001D31D5"/>
    <w:rPr>
      <w:rFonts w:cs="Times New Roman"/>
      <w:vertAlign w:val="superscript"/>
    </w:rPr>
  </w:style>
  <w:style w:type="paragraph" w:styleId="Date">
    <w:name w:val="Date"/>
    <w:basedOn w:val="Normal"/>
    <w:next w:val="Normal"/>
    <w:link w:val="DateChar"/>
    <w:uiPriority w:val="99"/>
    <w:semiHidden/>
    <w:rsid w:val="00991A0F"/>
    <w:pPr>
      <w:ind w:leftChars="2500" w:left="100"/>
    </w:pPr>
  </w:style>
  <w:style w:type="character" w:customStyle="1" w:styleId="DateChar">
    <w:name w:val="Date Char"/>
    <w:basedOn w:val="DefaultParagraphFont"/>
    <w:link w:val="Date"/>
    <w:uiPriority w:val="99"/>
    <w:semiHidden/>
    <w:locked/>
    <w:rsid w:val="00991A0F"/>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2559127">
      <w:marLeft w:val="0"/>
      <w:marRight w:val="0"/>
      <w:marTop w:val="0"/>
      <w:marBottom w:val="0"/>
      <w:divBdr>
        <w:top w:val="none" w:sz="0" w:space="0" w:color="auto"/>
        <w:left w:val="none" w:sz="0" w:space="0" w:color="auto"/>
        <w:bottom w:val="none" w:sz="0" w:space="0" w:color="auto"/>
        <w:right w:val="none" w:sz="0" w:space="0" w:color="auto"/>
      </w:divBdr>
    </w:div>
    <w:div w:id="3625591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1511</TotalTime>
  <Pages>8</Pages>
  <Words>863</Words>
  <Characters>4923</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《粮油检测 粮食中脱氧雪腐镰刀菌烯醇测定  胶体金快速定量法》</dc:title>
  <dc:subject/>
  <dc:creator>Lenovo User</dc:creator>
  <cp:keywords/>
  <dc:description/>
  <cp:lastModifiedBy>999宝藏网</cp:lastModifiedBy>
  <cp:revision>18</cp:revision>
  <dcterms:created xsi:type="dcterms:W3CDTF">2014-09-26T07:37:00Z</dcterms:created>
  <dcterms:modified xsi:type="dcterms:W3CDTF">2014-09-28T08:51:00Z</dcterms:modified>
</cp:coreProperties>
</file>