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D8C" w:rsidRDefault="00DE37F8" w:rsidP="00DE37F8">
      <w:pPr>
        <w:jc w:val="center"/>
        <w:rPr>
          <w:b/>
          <w:sz w:val="28"/>
          <w:szCs w:val="28"/>
        </w:rPr>
      </w:pPr>
      <w:r>
        <w:rPr>
          <w:rFonts w:hint="eastAsia"/>
          <w:b/>
          <w:sz w:val="28"/>
          <w:szCs w:val="28"/>
        </w:rPr>
        <w:t>《</w:t>
      </w:r>
      <w:r w:rsidRPr="00DE37F8">
        <w:rPr>
          <w:rFonts w:hint="eastAsia"/>
          <w:b/>
          <w:sz w:val="28"/>
          <w:szCs w:val="28"/>
        </w:rPr>
        <w:t>粮油检测的设备和方法国家标准适用性验证方案及结果评价方法</w:t>
      </w:r>
      <w:r>
        <w:rPr>
          <w:rFonts w:hint="eastAsia"/>
          <w:b/>
          <w:sz w:val="28"/>
          <w:szCs w:val="28"/>
        </w:rPr>
        <w:t>》</w:t>
      </w:r>
    </w:p>
    <w:p w:rsidR="00DE37F8" w:rsidRPr="00DE37F8" w:rsidRDefault="00DE37F8" w:rsidP="00DE37F8">
      <w:pPr>
        <w:jc w:val="center"/>
        <w:rPr>
          <w:b/>
          <w:sz w:val="28"/>
          <w:szCs w:val="28"/>
        </w:rPr>
      </w:pPr>
    </w:p>
    <w:p w:rsidR="00DE37F8" w:rsidRDefault="00DE37F8" w:rsidP="00DE37F8">
      <w:pPr>
        <w:jc w:val="center"/>
        <w:rPr>
          <w:b/>
          <w:sz w:val="44"/>
          <w:szCs w:val="44"/>
        </w:rPr>
      </w:pPr>
      <w:r w:rsidRPr="00DE37F8">
        <w:rPr>
          <w:rFonts w:hint="eastAsia"/>
          <w:b/>
          <w:sz w:val="44"/>
          <w:szCs w:val="44"/>
        </w:rPr>
        <w:t>编</w:t>
      </w:r>
      <w:r>
        <w:rPr>
          <w:rFonts w:hint="eastAsia"/>
          <w:b/>
          <w:sz w:val="44"/>
          <w:szCs w:val="44"/>
        </w:rPr>
        <w:t xml:space="preserve"> </w:t>
      </w:r>
      <w:r w:rsidRPr="00DE37F8">
        <w:rPr>
          <w:rFonts w:hint="eastAsia"/>
          <w:b/>
          <w:sz w:val="44"/>
          <w:szCs w:val="44"/>
        </w:rPr>
        <w:t>制</w:t>
      </w:r>
      <w:r>
        <w:rPr>
          <w:rFonts w:hint="eastAsia"/>
          <w:b/>
          <w:sz w:val="44"/>
          <w:szCs w:val="44"/>
        </w:rPr>
        <w:t xml:space="preserve"> </w:t>
      </w:r>
      <w:r w:rsidRPr="00DE37F8">
        <w:rPr>
          <w:rFonts w:hint="eastAsia"/>
          <w:b/>
          <w:sz w:val="44"/>
          <w:szCs w:val="44"/>
        </w:rPr>
        <w:t>说</w:t>
      </w:r>
      <w:r>
        <w:rPr>
          <w:rFonts w:hint="eastAsia"/>
          <w:b/>
          <w:sz w:val="44"/>
          <w:szCs w:val="44"/>
        </w:rPr>
        <w:t xml:space="preserve"> </w:t>
      </w:r>
      <w:r w:rsidRPr="00DE37F8">
        <w:rPr>
          <w:rFonts w:hint="eastAsia"/>
          <w:b/>
          <w:sz w:val="44"/>
          <w:szCs w:val="44"/>
        </w:rPr>
        <w:t>明</w:t>
      </w:r>
    </w:p>
    <w:p w:rsidR="00556A36" w:rsidRDefault="00556A36" w:rsidP="00DE37F8">
      <w:pPr>
        <w:jc w:val="center"/>
        <w:rPr>
          <w:b/>
          <w:sz w:val="44"/>
          <w:szCs w:val="44"/>
        </w:rPr>
      </w:pPr>
    </w:p>
    <w:p w:rsidR="006D78BA" w:rsidRPr="00CE7165" w:rsidRDefault="006D78BA" w:rsidP="00CE7165">
      <w:pPr>
        <w:snapToGrid w:val="0"/>
        <w:spacing w:line="360" w:lineRule="auto"/>
        <w:ind w:firstLineChars="236" w:firstLine="496"/>
        <w:rPr>
          <w:bCs/>
          <w:szCs w:val="21"/>
        </w:rPr>
      </w:pPr>
      <w:r w:rsidRPr="00CE7165">
        <w:rPr>
          <w:rFonts w:hint="eastAsia"/>
          <w:bCs/>
          <w:szCs w:val="21"/>
        </w:rPr>
        <w:t>粮油标准化工作是粮食行业一项重要的基础性工作，建立健全我国粮油标准体系，对于促进我国粮油生产、增加农民收入、提高粮油质量、满足人们生活需要、规范粮油市场秩序、保护消费者利益、增强粮油市场宏观调控能力、保障国家粮油安全等均具有重要作用。经过多年的努力，我国粮油标准体系得到了很大的发展，基本满足了我国粮油生产、储运、加工以及贸易等方面质量保证的需求。目前，我国制定的粮油国家标准共有</w:t>
      </w:r>
      <w:r w:rsidRPr="00CE7165">
        <w:rPr>
          <w:rFonts w:hint="eastAsia"/>
          <w:bCs/>
          <w:szCs w:val="21"/>
        </w:rPr>
        <w:t>326</w:t>
      </w:r>
      <w:r w:rsidRPr="00CE7165">
        <w:rPr>
          <w:rFonts w:hint="eastAsia"/>
          <w:bCs/>
          <w:szCs w:val="21"/>
        </w:rPr>
        <w:t>项，其中强制性标准</w:t>
      </w:r>
      <w:r w:rsidRPr="00CE7165">
        <w:rPr>
          <w:rFonts w:hint="eastAsia"/>
          <w:bCs/>
          <w:szCs w:val="21"/>
        </w:rPr>
        <w:t>18</w:t>
      </w:r>
      <w:r w:rsidRPr="00CE7165">
        <w:rPr>
          <w:rFonts w:hint="eastAsia"/>
          <w:bCs/>
          <w:szCs w:val="21"/>
        </w:rPr>
        <w:t>项，推荐性标准</w:t>
      </w:r>
      <w:r w:rsidRPr="00CE7165">
        <w:rPr>
          <w:rFonts w:hint="eastAsia"/>
          <w:bCs/>
          <w:szCs w:val="21"/>
        </w:rPr>
        <w:t>308</w:t>
      </w:r>
      <w:r w:rsidRPr="00CE7165">
        <w:rPr>
          <w:rFonts w:hint="eastAsia"/>
          <w:bCs/>
          <w:szCs w:val="21"/>
        </w:rPr>
        <w:t>项</w:t>
      </w:r>
      <w:r w:rsidR="00BE5AE1" w:rsidRPr="00CE7165">
        <w:rPr>
          <w:rFonts w:hint="eastAsia"/>
          <w:bCs/>
          <w:szCs w:val="21"/>
        </w:rPr>
        <w:t xml:space="preserve">; </w:t>
      </w:r>
      <w:r w:rsidR="00BE5AE1" w:rsidRPr="00CE7165">
        <w:rPr>
          <w:rFonts w:hint="eastAsia"/>
          <w:bCs/>
          <w:szCs w:val="21"/>
        </w:rPr>
        <w:t>行业标准</w:t>
      </w:r>
      <w:r w:rsidR="00BE5AE1" w:rsidRPr="00CE7165">
        <w:rPr>
          <w:rFonts w:hint="eastAsia"/>
          <w:bCs/>
          <w:szCs w:val="21"/>
        </w:rPr>
        <w:t>191</w:t>
      </w:r>
      <w:r w:rsidR="00BE5AE1" w:rsidRPr="00CE7165">
        <w:rPr>
          <w:rFonts w:hint="eastAsia"/>
          <w:bCs/>
          <w:szCs w:val="21"/>
        </w:rPr>
        <w:t>项。</w:t>
      </w:r>
      <w:r w:rsidRPr="00CE7165">
        <w:rPr>
          <w:rFonts w:hint="eastAsia"/>
          <w:bCs/>
          <w:szCs w:val="21"/>
        </w:rPr>
        <w:t>国家标准和行业标准之间有交叉与重复。例如，粮油水分含量测定方法、脂肪含量测定方法、蛋白含量测定方法、面筋测定方法、脂肪酸测定方法等都有很多项，存在重复制定标准现象。蛋白质含量、脂肪含量等在农业、食品、商检及本行业均制定了测定方法标准，造成同一对象在行业之间可以执行不同标准进行检验的不合理现象，同时大大增加标准的修订工作量，造成人力、物力和财力的浪费。</w:t>
      </w:r>
    </w:p>
    <w:p w:rsidR="00EB564C" w:rsidRPr="00CE7165" w:rsidRDefault="00EB564C" w:rsidP="00CE7165">
      <w:pPr>
        <w:snapToGrid w:val="0"/>
        <w:spacing w:line="360" w:lineRule="auto"/>
        <w:ind w:firstLineChars="236" w:firstLine="496"/>
        <w:rPr>
          <w:bCs/>
          <w:szCs w:val="21"/>
        </w:rPr>
      </w:pPr>
      <w:r w:rsidRPr="00CE7165">
        <w:rPr>
          <w:rFonts w:hint="eastAsia"/>
          <w:bCs/>
          <w:szCs w:val="21"/>
        </w:rPr>
        <w:t>美国</w:t>
      </w:r>
      <w:r w:rsidRPr="00CE7165">
        <w:rPr>
          <w:rFonts w:hint="eastAsia"/>
          <w:bCs/>
          <w:szCs w:val="21"/>
        </w:rPr>
        <w:t>FDA</w:t>
      </w:r>
      <w:r w:rsidRPr="00CE7165">
        <w:rPr>
          <w:rFonts w:hint="eastAsia"/>
          <w:bCs/>
          <w:szCs w:val="21"/>
        </w:rPr>
        <w:t>首先提出验证概念并采用，且使验证工作逐步规范化、法制化。随后，一些国家也开始采用</w:t>
      </w:r>
      <w:r w:rsidR="00736FF4" w:rsidRPr="00CE7165">
        <w:rPr>
          <w:rFonts w:hint="eastAsia"/>
          <w:bCs/>
          <w:szCs w:val="21"/>
        </w:rPr>
        <w:t>，</w:t>
      </w:r>
      <w:r w:rsidRPr="00CE7165">
        <w:rPr>
          <w:rFonts w:hint="eastAsia"/>
          <w:bCs/>
          <w:szCs w:val="21"/>
        </w:rPr>
        <w:t>验证被广泛地应用到世界各地。</w:t>
      </w:r>
      <w:r w:rsidR="00736FF4" w:rsidRPr="00CE7165">
        <w:rPr>
          <w:rFonts w:hint="eastAsia"/>
          <w:bCs/>
          <w:szCs w:val="21"/>
        </w:rPr>
        <w:t>随着科技进步和技术发展</w:t>
      </w:r>
      <w:r w:rsidRPr="00CE7165">
        <w:rPr>
          <w:rFonts w:hint="eastAsia"/>
          <w:bCs/>
          <w:szCs w:val="21"/>
        </w:rPr>
        <w:t>，</w:t>
      </w:r>
      <w:r w:rsidR="00736FF4" w:rsidRPr="00CE7165">
        <w:rPr>
          <w:rFonts w:hint="eastAsia"/>
          <w:bCs/>
          <w:szCs w:val="21"/>
        </w:rPr>
        <w:t>新的</w:t>
      </w:r>
      <w:r w:rsidRPr="00CE7165">
        <w:rPr>
          <w:rFonts w:hint="eastAsia"/>
          <w:bCs/>
          <w:szCs w:val="21"/>
        </w:rPr>
        <w:t>检测设备</w:t>
      </w:r>
      <w:r w:rsidR="00736FF4" w:rsidRPr="00CE7165">
        <w:rPr>
          <w:rFonts w:hint="eastAsia"/>
          <w:bCs/>
          <w:szCs w:val="21"/>
        </w:rPr>
        <w:t>和技术越来越多，验证</w:t>
      </w:r>
      <w:r w:rsidRPr="00CE7165">
        <w:rPr>
          <w:rFonts w:hint="eastAsia"/>
          <w:bCs/>
          <w:szCs w:val="21"/>
        </w:rPr>
        <w:t>并确认新检测设备的性能和功能符合规定</w:t>
      </w:r>
      <w:r w:rsidR="00736FF4" w:rsidRPr="00CE7165">
        <w:rPr>
          <w:rFonts w:hint="eastAsia"/>
          <w:bCs/>
          <w:szCs w:val="21"/>
        </w:rPr>
        <w:t>的需求也随之增加。</w:t>
      </w:r>
      <w:r w:rsidRPr="00CE7165">
        <w:rPr>
          <w:rFonts w:hint="eastAsia"/>
          <w:bCs/>
          <w:szCs w:val="21"/>
        </w:rPr>
        <w:t>为了促进科技转化，提升检验能力适应高新技术的发展，提升行业的产品品质，保障粮食卫生安全，</w:t>
      </w:r>
      <w:r w:rsidR="00736FF4" w:rsidRPr="00CE7165">
        <w:rPr>
          <w:rFonts w:hint="eastAsia"/>
          <w:bCs/>
          <w:szCs w:val="21"/>
        </w:rPr>
        <w:t>使验证工作规范化和标准化，</w:t>
      </w:r>
      <w:r w:rsidRPr="00CE7165">
        <w:rPr>
          <w:rFonts w:hint="eastAsia"/>
          <w:bCs/>
          <w:szCs w:val="21"/>
        </w:rPr>
        <w:t>迫切需要</w:t>
      </w:r>
      <w:r w:rsidR="00736FF4" w:rsidRPr="00CE7165">
        <w:rPr>
          <w:rFonts w:hint="eastAsia"/>
          <w:bCs/>
          <w:szCs w:val="21"/>
        </w:rPr>
        <w:t>统一</w:t>
      </w:r>
      <w:r w:rsidRPr="00CE7165">
        <w:rPr>
          <w:rFonts w:hint="eastAsia"/>
          <w:bCs/>
          <w:szCs w:val="21"/>
        </w:rPr>
        <w:t>粮油检测设备</w:t>
      </w:r>
      <w:r w:rsidR="00736FF4" w:rsidRPr="00CE7165">
        <w:rPr>
          <w:rFonts w:hint="eastAsia"/>
          <w:bCs/>
          <w:szCs w:val="21"/>
        </w:rPr>
        <w:t>和方法的</w:t>
      </w:r>
      <w:r w:rsidRPr="00CE7165">
        <w:rPr>
          <w:rFonts w:hint="eastAsia"/>
          <w:bCs/>
          <w:szCs w:val="21"/>
        </w:rPr>
        <w:t>国家标准适用性验证方案及结果评价方法。</w:t>
      </w:r>
    </w:p>
    <w:p w:rsidR="00CE7165" w:rsidRPr="000C59B5" w:rsidRDefault="00CE7165" w:rsidP="00CE7165">
      <w:pPr>
        <w:spacing w:line="360" w:lineRule="auto"/>
        <w:rPr>
          <w:rFonts w:eastAsia="楷体_GB2312"/>
          <w:b/>
          <w:bCs/>
          <w:sz w:val="24"/>
          <w:lang w:val="en-GB"/>
        </w:rPr>
      </w:pPr>
      <w:r w:rsidRPr="000C59B5">
        <w:rPr>
          <w:rFonts w:eastAsia="楷体_GB2312"/>
          <w:b/>
          <w:bCs/>
          <w:sz w:val="24"/>
          <w:lang w:val="en-GB"/>
        </w:rPr>
        <w:t>1</w:t>
      </w:r>
      <w:r w:rsidRPr="000C59B5">
        <w:rPr>
          <w:rFonts w:eastAsia="楷体_GB2312"/>
          <w:b/>
          <w:bCs/>
          <w:sz w:val="24"/>
          <w:lang w:val="en-GB"/>
        </w:rPr>
        <w:t>工作简况</w:t>
      </w:r>
    </w:p>
    <w:p w:rsidR="00CE7165" w:rsidRPr="000C59B5" w:rsidRDefault="00CE7165" w:rsidP="00CE7165">
      <w:pPr>
        <w:spacing w:line="360" w:lineRule="auto"/>
        <w:rPr>
          <w:rFonts w:eastAsia="楷体_GB2312"/>
          <w:b/>
          <w:bCs/>
          <w:sz w:val="24"/>
          <w:lang w:val="en-GB"/>
        </w:rPr>
      </w:pPr>
      <w:r w:rsidRPr="000C59B5">
        <w:rPr>
          <w:rFonts w:eastAsia="楷体_GB2312"/>
          <w:b/>
          <w:bCs/>
          <w:sz w:val="24"/>
          <w:lang w:val="en-GB"/>
        </w:rPr>
        <w:t>1.1</w:t>
      </w:r>
      <w:r w:rsidRPr="000C59B5">
        <w:rPr>
          <w:rFonts w:eastAsia="楷体_GB2312"/>
          <w:b/>
          <w:bCs/>
          <w:sz w:val="24"/>
          <w:lang w:val="en-GB"/>
        </w:rPr>
        <w:t>任务来源</w:t>
      </w:r>
      <w:r w:rsidRPr="000C59B5">
        <w:rPr>
          <w:rFonts w:eastAsia="楷体_GB2312" w:hint="eastAsia"/>
          <w:b/>
          <w:bCs/>
          <w:sz w:val="24"/>
          <w:lang w:val="en-GB"/>
        </w:rPr>
        <w:t>及起草单位</w:t>
      </w:r>
    </w:p>
    <w:p w:rsidR="00CE7165" w:rsidRPr="009C6A05" w:rsidRDefault="00CE7165" w:rsidP="00CE7165">
      <w:pPr>
        <w:spacing w:line="360" w:lineRule="auto"/>
        <w:ind w:firstLineChars="200" w:firstLine="420"/>
        <w:rPr>
          <w:bCs/>
          <w:szCs w:val="21"/>
        </w:rPr>
      </w:pPr>
      <w:r w:rsidRPr="00991A0F">
        <w:rPr>
          <w:rFonts w:hint="eastAsia"/>
          <w:bCs/>
          <w:szCs w:val="21"/>
        </w:rPr>
        <w:t>本行业标准是在国家粮食局标准质量中心组织对</w:t>
      </w:r>
      <w:r>
        <w:rPr>
          <w:rFonts w:hint="eastAsia"/>
          <w:bCs/>
          <w:szCs w:val="21"/>
        </w:rPr>
        <w:t>粉质仪、快速水分测定仪、降落数值仪、容重仪、真菌毒素快速定量测定系统、重金属镉快速测定仪、新型粮食扦样器</w:t>
      </w:r>
      <w:r w:rsidR="004A2325">
        <w:rPr>
          <w:rFonts w:hint="eastAsia"/>
          <w:bCs/>
          <w:szCs w:val="21"/>
        </w:rPr>
        <w:t>等</w:t>
      </w:r>
      <w:r w:rsidRPr="00991A0F">
        <w:rPr>
          <w:rFonts w:hint="eastAsia"/>
          <w:bCs/>
          <w:szCs w:val="21"/>
        </w:rPr>
        <w:t>进行测试验证的基础上提出</w:t>
      </w:r>
      <w:r>
        <w:rPr>
          <w:rFonts w:hint="eastAsia"/>
          <w:bCs/>
          <w:szCs w:val="21"/>
        </w:rPr>
        <w:t>并立项</w:t>
      </w:r>
      <w:r w:rsidRPr="00991A0F">
        <w:rPr>
          <w:rFonts w:hint="eastAsia"/>
          <w:bCs/>
          <w:szCs w:val="21"/>
        </w:rPr>
        <w:t>。</w:t>
      </w:r>
      <w:r w:rsidRPr="009C6A05">
        <w:rPr>
          <w:rFonts w:hint="eastAsia"/>
          <w:bCs/>
          <w:szCs w:val="21"/>
        </w:rPr>
        <w:t>根据</w:t>
      </w:r>
      <w:r w:rsidRPr="009C6A05">
        <w:rPr>
          <w:rFonts w:hint="eastAsia"/>
          <w:bCs/>
          <w:szCs w:val="21"/>
        </w:rPr>
        <w:t>2014</w:t>
      </w:r>
      <w:r w:rsidRPr="009C6A05">
        <w:rPr>
          <w:rFonts w:hint="eastAsia"/>
          <w:bCs/>
          <w:szCs w:val="21"/>
        </w:rPr>
        <w:t>年粮油行业标准制定计划</w:t>
      </w:r>
      <w:r w:rsidRPr="009C6A05">
        <w:rPr>
          <w:bCs/>
          <w:szCs w:val="21"/>
        </w:rPr>
        <w:t>的要求</w:t>
      </w:r>
      <w:r w:rsidRPr="009C6A05">
        <w:rPr>
          <w:rFonts w:hint="eastAsia"/>
          <w:bCs/>
          <w:szCs w:val="21"/>
        </w:rPr>
        <w:t>，由北京市粮油食品检测所牵头负责《</w:t>
      </w:r>
      <w:r w:rsidR="004A2325" w:rsidRPr="00CE7165">
        <w:rPr>
          <w:rFonts w:hint="eastAsia"/>
          <w:bCs/>
          <w:szCs w:val="21"/>
        </w:rPr>
        <w:t>粮油检测设备和方法的国家标准适用性验证方案及结果评价方法</w:t>
      </w:r>
      <w:r w:rsidRPr="009C6A05">
        <w:rPr>
          <w:rFonts w:hint="eastAsia"/>
          <w:bCs/>
          <w:szCs w:val="21"/>
        </w:rPr>
        <w:t>》</w:t>
      </w:r>
      <w:r w:rsidR="004A2325">
        <w:rPr>
          <w:rFonts w:hint="eastAsia"/>
          <w:bCs/>
          <w:szCs w:val="21"/>
        </w:rPr>
        <w:t>行业标准</w:t>
      </w:r>
      <w:r w:rsidRPr="009C6A05">
        <w:rPr>
          <w:rFonts w:hint="eastAsia"/>
          <w:bCs/>
          <w:szCs w:val="21"/>
        </w:rPr>
        <w:t>起草工作</w:t>
      </w:r>
      <w:r w:rsidR="004A2325">
        <w:rPr>
          <w:rFonts w:hint="eastAsia"/>
          <w:bCs/>
          <w:szCs w:val="21"/>
        </w:rPr>
        <w:t>，</w:t>
      </w:r>
      <w:r w:rsidRPr="009C6A05">
        <w:rPr>
          <w:rFonts w:hint="eastAsia"/>
          <w:bCs/>
          <w:szCs w:val="21"/>
          <w:lang w:val="en-GB"/>
        </w:rPr>
        <w:t>负责进行本标准的各项工作</w:t>
      </w:r>
      <w:r w:rsidRPr="009C6A05">
        <w:rPr>
          <w:rFonts w:hint="eastAsia"/>
          <w:bCs/>
          <w:szCs w:val="21"/>
        </w:rPr>
        <w:t>。</w:t>
      </w:r>
    </w:p>
    <w:p w:rsidR="00CE7165" w:rsidRPr="000C59B5" w:rsidRDefault="00CE7165" w:rsidP="00CE7165">
      <w:pPr>
        <w:spacing w:line="360" w:lineRule="auto"/>
        <w:rPr>
          <w:rFonts w:eastAsia="楷体_GB2312"/>
          <w:b/>
          <w:bCs/>
          <w:sz w:val="24"/>
          <w:lang w:val="en-GB"/>
        </w:rPr>
      </w:pPr>
      <w:r w:rsidRPr="000C59B5">
        <w:rPr>
          <w:rFonts w:eastAsia="楷体_GB2312"/>
          <w:b/>
          <w:bCs/>
          <w:sz w:val="24"/>
          <w:lang w:val="en-GB"/>
        </w:rPr>
        <w:t>1.2</w:t>
      </w:r>
      <w:r w:rsidRPr="000C59B5">
        <w:rPr>
          <w:rFonts w:eastAsia="楷体_GB2312"/>
          <w:b/>
          <w:bCs/>
          <w:sz w:val="24"/>
          <w:lang w:val="en-GB"/>
        </w:rPr>
        <w:t>标准</w:t>
      </w:r>
      <w:r w:rsidRPr="000C59B5">
        <w:rPr>
          <w:rFonts w:eastAsia="楷体_GB2312" w:hint="eastAsia"/>
          <w:b/>
          <w:bCs/>
          <w:sz w:val="24"/>
          <w:lang w:val="en-GB"/>
        </w:rPr>
        <w:t>研制</w:t>
      </w:r>
      <w:r w:rsidRPr="000C59B5">
        <w:rPr>
          <w:rFonts w:eastAsia="楷体_GB2312"/>
          <w:b/>
          <w:bCs/>
          <w:sz w:val="24"/>
          <w:lang w:val="en-GB"/>
        </w:rPr>
        <w:t>主要工作过程</w:t>
      </w:r>
    </w:p>
    <w:p w:rsidR="00CE7165" w:rsidRDefault="00CE7165" w:rsidP="00CE7165">
      <w:pPr>
        <w:spacing w:line="360" w:lineRule="auto"/>
        <w:ind w:firstLineChars="200" w:firstLine="420"/>
        <w:rPr>
          <w:bCs/>
          <w:szCs w:val="21"/>
        </w:rPr>
      </w:pPr>
      <w:r w:rsidRPr="000C59B5">
        <w:rPr>
          <w:bCs/>
          <w:szCs w:val="21"/>
        </w:rPr>
        <w:t>（</w:t>
      </w:r>
      <w:r w:rsidRPr="000C59B5">
        <w:rPr>
          <w:bCs/>
          <w:szCs w:val="21"/>
        </w:rPr>
        <w:t>1</w:t>
      </w:r>
      <w:r w:rsidRPr="000C59B5">
        <w:rPr>
          <w:bCs/>
          <w:szCs w:val="21"/>
        </w:rPr>
        <w:t>）</w:t>
      </w:r>
      <w:r w:rsidR="004C0D70">
        <w:rPr>
          <w:rFonts w:hint="eastAsia"/>
          <w:bCs/>
          <w:szCs w:val="21"/>
        </w:rPr>
        <w:t>2013</w:t>
      </w:r>
      <w:r w:rsidR="004C0D70">
        <w:rPr>
          <w:rFonts w:hint="eastAsia"/>
          <w:bCs/>
          <w:szCs w:val="21"/>
        </w:rPr>
        <w:t>年</w:t>
      </w:r>
      <w:r w:rsidR="004C0D70">
        <w:rPr>
          <w:rFonts w:hint="eastAsia"/>
          <w:bCs/>
          <w:szCs w:val="21"/>
        </w:rPr>
        <w:t>3</w:t>
      </w:r>
      <w:r w:rsidR="004C0D70">
        <w:rPr>
          <w:rFonts w:hint="eastAsia"/>
          <w:bCs/>
          <w:szCs w:val="21"/>
        </w:rPr>
        <w:t>月，</w:t>
      </w:r>
      <w:r w:rsidR="004C0D70" w:rsidRPr="00991A0F">
        <w:rPr>
          <w:rFonts w:hint="eastAsia"/>
          <w:bCs/>
          <w:szCs w:val="21"/>
        </w:rPr>
        <w:t>国家粮食局标准质量中心组织</w:t>
      </w:r>
      <w:r w:rsidR="004C0D70" w:rsidRPr="004C0D70">
        <w:rPr>
          <w:rFonts w:ascii="Calibri" w:eastAsia="宋体" w:hAnsi="Calibri" w:cs="Times New Roman" w:hint="eastAsia"/>
          <w:bCs/>
          <w:szCs w:val="21"/>
        </w:rPr>
        <w:t>河北、山东、安徽、河南、湖北、四川、宁夏等国家粮食质量监测中心的技术人员</w:t>
      </w:r>
      <w:r w:rsidR="004C0D70">
        <w:rPr>
          <w:rFonts w:hint="eastAsia"/>
          <w:bCs/>
          <w:szCs w:val="21"/>
        </w:rPr>
        <w:t>，在安徽</w:t>
      </w:r>
      <w:r w:rsidR="004C0D70" w:rsidRPr="00991A0F">
        <w:rPr>
          <w:rFonts w:hint="eastAsia"/>
          <w:bCs/>
          <w:szCs w:val="21"/>
        </w:rPr>
        <w:t>对</w:t>
      </w:r>
      <w:r w:rsidR="004C0D70">
        <w:rPr>
          <w:rFonts w:hint="eastAsia"/>
          <w:bCs/>
          <w:szCs w:val="21"/>
        </w:rPr>
        <w:t>有关公司生产的粉质仪、快速水分</w:t>
      </w:r>
      <w:r w:rsidR="004C0D70">
        <w:rPr>
          <w:rFonts w:hint="eastAsia"/>
          <w:bCs/>
          <w:szCs w:val="21"/>
        </w:rPr>
        <w:lastRenderedPageBreak/>
        <w:t>测定仪、降落数值仪、面筋仪、容重器等五类检测设备</w:t>
      </w:r>
      <w:r w:rsidR="004C0D70" w:rsidRPr="004C0D70">
        <w:rPr>
          <w:rFonts w:ascii="Calibri" w:eastAsia="宋体" w:hAnsi="Calibri" w:cs="Times New Roman" w:hint="eastAsia"/>
          <w:bCs/>
          <w:szCs w:val="21"/>
        </w:rPr>
        <w:t>样机进行了标准适用性验证测试</w:t>
      </w:r>
      <w:r w:rsidR="004C0D70">
        <w:rPr>
          <w:rFonts w:hint="eastAsia"/>
          <w:bCs/>
          <w:szCs w:val="21"/>
        </w:rPr>
        <w:t>，由于缺乏相对科学的评价依据，不能形成结论性评审意见，为此，有关专家提出，应采用统计学原理，进行科学分析；</w:t>
      </w:r>
    </w:p>
    <w:p w:rsidR="004C0D70" w:rsidRDefault="00374D7C" w:rsidP="00CE7165">
      <w:pPr>
        <w:spacing w:line="360" w:lineRule="auto"/>
        <w:ind w:firstLineChars="200" w:firstLine="420"/>
        <w:rPr>
          <w:bCs/>
          <w:szCs w:val="21"/>
        </w:rPr>
      </w:pPr>
      <w:r>
        <w:rPr>
          <w:rFonts w:hint="eastAsia"/>
          <w:bCs/>
          <w:szCs w:val="21"/>
        </w:rPr>
        <w:t>（</w:t>
      </w:r>
      <w:r>
        <w:rPr>
          <w:rFonts w:hint="eastAsia"/>
          <w:bCs/>
          <w:szCs w:val="21"/>
        </w:rPr>
        <w:t>2</w:t>
      </w:r>
      <w:r>
        <w:rPr>
          <w:rFonts w:hint="eastAsia"/>
          <w:bCs/>
          <w:szCs w:val="21"/>
        </w:rPr>
        <w:t>）</w:t>
      </w:r>
      <w:r>
        <w:rPr>
          <w:rFonts w:hint="eastAsia"/>
          <w:bCs/>
          <w:szCs w:val="21"/>
        </w:rPr>
        <w:t>2013</w:t>
      </w:r>
      <w:r>
        <w:rPr>
          <w:rFonts w:hint="eastAsia"/>
          <w:bCs/>
          <w:szCs w:val="21"/>
        </w:rPr>
        <w:t>年</w:t>
      </w:r>
      <w:r>
        <w:rPr>
          <w:rFonts w:hint="eastAsia"/>
          <w:bCs/>
          <w:szCs w:val="21"/>
        </w:rPr>
        <w:t>6</w:t>
      </w:r>
      <w:r>
        <w:rPr>
          <w:rFonts w:hint="eastAsia"/>
          <w:bCs/>
          <w:szCs w:val="21"/>
        </w:rPr>
        <w:t>月，国家粮食局标准质量中心组织北京市粮油食品检验所、北京市粮食科学研究所郑家丰教授、河南工业大学慕运动教授等，在国家粮食局标准质量中心讨论关于如何利用统计学工具进行上述验证数据的统计分析；</w:t>
      </w:r>
    </w:p>
    <w:p w:rsidR="00374D7C" w:rsidRDefault="00374D7C" w:rsidP="00CE7165">
      <w:pPr>
        <w:spacing w:line="360" w:lineRule="auto"/>
        <w:ind w:firstLineChars="200" w:firstLine="420"/>
        <w:rPr>
          <w:bCs/>
          <w:szCs w:val="21"/>
        </w:rPr>
      </w:pPr>
      <w:r>
        <w:rPr>
          <w:rFonts w:hint="eastAsia"/>
          <w:bCs/>
          <w:szCs w:val="21"/>
        </w:rPr>
        <w:t>（</w:t>
      </w:r>
      <w:r>
        <w:rPr>
          <w:rFonts w:hint="eastAsia"/>
          <w:bCs/>
          <w:szCs w:val="21"/>
        </w:rPr>
        <w:t>3</w:t>
      </w:r>
      <w:r>
        <w:rPr>
          <w:rFonts w:hint="eastAsia"/>
          <w:bCs/>
          <w:szCs w:val="21"/>
        </w:rPr>
        <w:t>）标准起草组根据专家讨论形成的意见，</w:t>
      </w:r>
      <w:r w:rsidRPr="000C59B5">
        <w:rPr>
          <w:bCs/>
          <w:szCs w:val="21"/>
        </w:rPr>
        <w:t>查询了国内外资料</w:t>
      </w:r>
      <w:r>
        <w:rPr>
          <w:rFonts w:hint="eastAsia"/>
          <w:bCs/>
          <w:szCs w:val="21"/>
        </w:rPr>
        <w:t>，并经过反复请教数学专家的基础上，形成标准草案；</w:t>
      </w:r>
    </w:p>
    <w:p w:rsidR="003B43E6" w:rsidRPr="003B43E6" w:rsidRDefault="00374D7C" w:rsidP="003B43E6">
      <w:pPr>
        <w:spacing w:line="360" w:lineRule="auto"/>
        <w:ind w:firstLineChars="200" w:firstLine="420"/>
        <w:rPr>
          <w:bCs/>
          <w:szCs w:val="21"/>
        </w:rPr>
      </w:pPr>
      <w:r>
        <w:rPr>
          <w:rFonts w:hint="eastAsia"/>
          <w:bCs/>
          <w:szCs w:val="21"/>
        </w:rPr>
        <w:t>（</w:t>
      </w:r>
      <w:r>
        <w:rPr>
          <w:rFonts w:hint="eastAsia"/>
          <w:bCs/>
          <w:szCs w:val="21"/>
        </w:rPr>
        <w:t>4</w:t>
      </w:r>
      <w:r>
        <w:rPr>
          <w:rFonts w:hint="eastAsia"/>
          <w:bCs/>
          <w:szCs w:val="21"/>
        </w:rPr>
        <w:t>）</w:t>
      </w:r>
      <w:r>
        <w:rPr>
          <w:rFonts w:hint="eastAsia"/>
          <w:bCs/>
          <w:szCs w:val="21"/>
        </w:rPr>
        <w:t>2013</w:t>
      </w:r>
      <w:r>
        <w:rPr>
          <w:rFonts w:hint="eastAsia"/>
          <w:bCs/>
          <w:szCs w:val="21"/>
        </w:rPr>
        <w:t>年</w:t>
      </w:r>
      <w:r>
        <w:rPr>
          <w:rFonts w:hint="eastAsia"/>
          <w:bCs/>
          <w:szCs w:val="21"/>
        </w:rPr>
        <w:t>9</w:t>
      </w:r>
      <w:r>
        <w:rPr>
          <w:rFonts w:hint="eastAsia"/>
          <w:bCs/>
          <w:szCs w:val="21"/>
        </w:rPr>
        <w:t>月起，</w:t>
      </w:r>
      <w:r w:rsidR="003B43E6">
        <w:rPr>
          <w:rFonts w:hint="eastAsia"/>
          <w:bCs/>
          <w:szCs w:val="21"/>
        </w:rPr>
        <w:t>由国家粮食局标准质量中心组织，测试专家</w:t>
      </w:r>
      <w:r>
        <w:rPr>
          <w:rFonts w:hint="eastAsia"/>
          <w:bCs/>
          <w:szCs w:val="21"/>
        </w:rPr>
        <w:t>应用该标准草案先后进行了</w:t>
      </w:r>
      <w:r>
        <w:rPr>
          <w:rFonts w:hint="eastAsia"/>
          <w:bCs/>
          <w:szCs w:val="21"/>
        </w:rPr>
        <w:t>6</w:t>
      </w:r>
      <w:r>
        <w:rPr>
          <w:rFonts w:hint="eastAsia"/>
          <w:bCs/>
          <w:szCs w:val="21"/>
        </w:rPr>
        <w:t>次</w:t>
      </w:r>
      <w:r w:rsidRPr="004C0D70">
        <w:rPr>
          <w:rFonts w:ascii="Calibri" w:eastAsia="宋体" w:hAnsi="Calibri" w:cs="Times New Roman" w:hint="eastAsia"/>
          <w:bCs/>
          <w:szCs w:val="21"/>
        </w:rPr>
        <w:t>标准适用性验证测试</w:t>
      </w:r>
      <w:r>
        <w:rPr>
          <w:rFonts w:ascii="Calibri" w:eastAsia="宋体" w:hAnsi="Calibri" w:cs="Times New Roman" w:hint="eastAsia"/>
          <w:bCs/>
          <w:szCs w:val="21"/>
        </w:rPr>
        <w:t>，</w:t>
      </w:r>
      <w:r w:rsidR="003B43E6">
        <w:rPr>
          <w:rFonts w:hint="eastAsia"/>
          <w:bCs/>
          <w:szCs w:val="21"/>
        </w:rPr>
        <w:t>涉及国内外</w:t>
      </w:r>
      <w:r w:rsidR="003B43E6">
        <w:rPr>
          <w:rFonts w:hint="eastAsia"/>
          <w:bCs/>
          <w:szCs w:val="21"/>
        </w:rPr>
        <w:t>11</w:t>
      </w:r>
      <w:r w:rsidR="003B43E6">
        <w:rPr>
          <w:rFonts w:hint="eastAsia"/>
          <w:bCs/>
          <w:szCs w:val="21"/>
        </w:rPr>
        <w:t>家企业的</w:t>
      </w:r>
      <w:r w:rsidR="003B43E6">
        <w:rPr>
          <w:rFonts w:hint="eastAsia"/>
          <w:bCs/>
          <w:szCs w:val="21"/>
        </w:rPr>
        <w:t>17</w:t>
      </w:r>
      <w:r w:rsidR="003B43E6">
        <w:rPr>
          <w:rFonts w:hint="eastAsia"/>
          <w:bCs/>
          <w:szCs w:val="21"/>
        </w:rPr>
        <w:t>种设备或方法的验证，针对测试方案、测试结果和评价依据，没有提出任何异议，取得了很好的社会效益；</w:t>
      </w:r>
    </w:p>
    <w:p w:rsidR="00CE7165" w:rsidRPr="000C59B5" w:rsidRDefault="00CE7165" w:rsidP="00CE7165">
      <w:pPr>
        <w:spacing w:line="360" w:lineRule="auto"/>
        <w:ind w:firstLineChars="200" w:firstLine="420"/>
        <w:rPr>
          <w:bCs/>
          <w:szCs w:val="21"/>
        </w:rPr>
      </w:pPr>
      <w:r w:rsidRPr="000C59B5">
        <w:rPr>
          <w:rFonts w:hint="eastAsia"/>
          <w:bCs/>
          <w:szCs w:val="21"/>
        </w:rPr>
        <w:t>（</w:t>
      </w:r>
      <w:r w:rsidR="003B43E6">
        <w:rPr>
          <w:rFonts w:hint="eastAsia"/>
          <w:bCs/>
          <w:szCs w:val="21"/>
        </w:rPr>
        <w:t>5</w:t>
      </w:r>
      <w:r w:rsidRPr="000C59B5">
        <w:rPr>
          <w:rFonts w:hint="eastAsia"/>
          <w:bCs/>
          <w:szCs w:val="21"/>
        </w:rPr>
        <w:t>）</w:t>
      </w:r>
      <w:r w:rsidRPr="009C6A05">
        <w:rPr>
          <w:rFonts w:hint="eastAsia"/>
          <w:bCs/>
          <w:szCs w:val="21"/>
        </w:rPr>
        <w:t>2014</w:t>
      </w:r>
      <w:r w:rsidRPr="009C6A05">
        <w:rPr>
          <w:rFonts w:hint="eastAsia"/>
          <w:bCs/>
          <w:szCs w:val="21"/>
        </w:rPr>
        <w:t>年</w:t>
      </w:r>
      <w:r w:rsidRPr="009C6A05">
        <w:rPr>
          <w:rFonts w:hint="eastAsia"/>
          <w:bCs/>
          <w:szCs w:val="21"/>
        </w:rPr>
        <w:t xml:space="preserve"> </w:t>
      </w:r>
      <w:r>
        <w:rPr>
          <w:rFonts w:hint="eastAsia"/>
          <w:bCs/>
          <w:szCs w:val="21"/>
        </w:rPr>
        <w:t>8</w:t>
      </w:r>
      <w:r w:rsidRPr="009C6A05">
        <w:rPr>
          <w:rFonts w:hint="eastAsia"/>
          <w:bCs/>
          <w:szCs w:val="21"/>
        </w:rPr>
        <w:t>月，</w:t>
      </w:r>
      <w:r>
        <w:rPr>
          <w:rFonts w:hint="eastAsia"/>
          <w:bCs/>
          <w:szCs w:val="21"/>
        </w:rPr>
        <w:t>形成</w:t>
      </w:r>
      <w:r w:rsidRPr="009C6A05">
        <w:rPr>
          <w:rFonts w:hint="eastAsia"/>
          <w:bCs/>
          <w:szCs w:val="21"/>
        </w:rPr>
        <w:t>标</w:t>
      </w:r>
      <w:r w:rsidR="003B43E6">
        <w:rPr>
          <w:rFonts w:hint="eastAsia"/>
          <w:bCs/>
          <w:szCs w:val="21"/>
        </w:rPr>
        <w:t>准</w:t>
      </w:r>
      <w:r>
        <w:rPr>
          <w:rFonts w:hint="eastAsia"/>
          <w:bCs/>
          <w:szCs w:val="21"/>
        </w:rPr>
        <w:t>送审稿</w:t>
      </w:r>
      <w:r w:rsidRPr="000C59B5">
        <w:rPr>
          <w:rFonts w:hint="eastAsia"/>
          <w:bCs/>
          <w:szCs w:val="21"/>
        </w:rPr>
        <w:t>。</w:t>
      </w:r>
    </w:p>
    <w:p w:rsidR="00CE7165" w:rsidRPr="000C59B5" w:rsidRDefault="00CE7165" w:rsidP="00CE7165">
      <w:pPr>
        <w:spacing w:line="360" w:lineRule="auto"/>
        <w:rPr>
          <w:rFonts w:eastAsia="楷体_GB2312"/>
          <w:b/>
          <w:bCs/>
          <w:sz w:val="24"/>
          <w:lang w:val="en-GB"/>
        </w:rPr>
      </w:pPr>
      <w:r w:rsidRPr="000C59B5">
        <w:rPr>
          <w:rFonts w:eastAsia="楷体_GB2312" w:hint="eastAsia"/>
          <w:b/>
          <w:bCs/>
          <w:sz w:val="24"/>
          <w:lang w:val="en-GB"/>
        </w:rPr>
        <w:t>2</w:t>
      </w:r>
      <w:r w:rsidRPr="000C59B5">
        <w:rPr>
          <w:rFonts w:eastAsia="楷体_GB2312"/>
          <w:b/>
          <w:bCs/>
          <w:sz w:val="24"/>
          <w:lang w:val="en-GB"/>
        </w:rPr>
        <w:t>标准的编制原则和标准的主要内容</w:t>
      </w:r>
    </w:p>
    <w:p w:rsidR="00CE7165" w:rsidRPr="000C59B5" w:rsidRDefault="00CE7165" w:rsidP="00CE7165">
      <w:pPr>
        <w:spacing w:line="360" w:lineRule="auto"/>
        <w:rPr>
          <w:rFonts w:eastAsia="楷体_GB2312"/>
          <w:b/>
          <w:bCs/>
          <w:sz w:val="24"/>
          <w:lang w:val="en-GB"/>
        </w:rPr>
      </w:pPr>
      <w:r w:rsidRPr="000C59B5">
        <w:rPr>
          <w:rFonts w:eastAsia="楷体_GB2312" w:hint="eastAsia"/>
          <w:b/>
          <w:bCs/>
          <w:sz w:val="24"/>
          <w:lang w:val="en-GB"/>
        </w:rPr>
        <w:t>2.1</w:t>
      </w:r>
      <w:r w:rsidRPr="000C59B5">
        <w:rPr>
          <w:rFonts w:eastAsia="楷体_GB2312"/>
          <w:b/>
          <w:bCs/>
          <w:sz w:val="24"/>
          <w:lang w:val="en-GB"/>
        </w:rPr>
        <w:t>标准编制原则</w:t>
      </w:r>
    </w:p>
    <w:p w:rsidR="004678BC" w:rsidRDefault="00CE7165" w:rsidP="00CE7165">
      <w:pPr>
        <w:snapToGrid w:val="0"/>
        <w:spacing w:line="360" w:lineRule="auto"/>
        <w:ind w:firstLineChars="236" w:firstLine="496"/>
        <w:rPr>
          <w:bCs/>
          <w:szCs w:val="21"/>
        </w:rPr>
      </w:pPr>
      <w:r w:rsidRPr="000C59B5">
        <w:rPr>
          <w:rFonts w:hint="eastAsia"/>
          <w:bCs/>
          <w:szCs w:val="21"/>
        </w:rPr>
        <w:t>本标准是根据</w:t>
      </w:r>
      <w:r w:rsidRPr="000C59B5">
        <w:rPr>
          <w:bCs/>
          <w:szCs w:val="21"/>
        </w:rPr>
        <w:t>GB</w:t>
      </w:r>
      <w:r w:rsidRPr="000C59B5">
        <w:rPr>
          <w:rFonts w:hint="eastAsia"/>
          <w:bCs/>
          <w:szCs w:val="21"/>
        </w:rPr>
        <w:t>/</w:t>
      </w:r>
      <w:r w:rsidRPr="000C59B5">
        <w:rPr>
          <w:bCs/>
          <w:szCs w:val="21"/>
        </w:rPr>
        <w:t>T1.1-200</w:t>
      </w:r>
      <w:r w:rsidRPr="000C59B5">
        <w:rPr>
          <w:rFonts w:hint="eastAsia"/>
          <w:bCs/>
          <w:szCs w:val="21"/>
        </w:rPr>
        <w:t>9</w:t>
      </w:r>
      <w:r w:rsidRPr="000C59B5">
        <w:rPr>
          <w:rFonts w:hint="eastAsia"/>
          <w:bCs/>
          <w:szCs w:val="21"/>
        </w:rPr>
        <w:t>《标准化工作导则第</w:t>
      </w:r>
      <w:r w:rsidRPr="000C59B5">
        <w:rPr>
          <w:rFonts w:hint="eastAsia"/>
          <w:bCs/>
          <w:szCs w:val="21"/>
        </w:rPr>
        <w:t>1</w:t>
      </w:r>
      <w:r w:rsidRPr="000C59B5">
        <w:rPr>
          <w:rFonts w:hint="eastAsia"/>
          <w:bCs/>
          <w:szCs w:val="21"/>
        </w:rPr>
        <w:t>部分：标准的结构与编写规则》、</w:t>
      </w:r>
      <w:r w:rsidRPr="000C59B5">
        <w:rPr>
          <w:bCs/>
          <w:szCs w:val="21"/>
        </w:rPr>
        <w:t>GB</w:t>
      </w:r>
      <w:r w:rsidRPr="000C59B5">
        <w:rPr>
          <w:rFonts w:hint="eastAsia"/>
          <w:bCs/>
          <w:szCs w:val="21"/>
        </w:rPr>
        <w:t>/</w:t>
      </w:r>
      <w:r w:rsidRPr="000C59B5">
        <w:rPr>
          <w:bCs/>
          <w:szCs w:val="21"/>
        </w:rPr>
        <w:t>T20001.4-200</w:t>
      </w:r>
      <w:r w:rsidRPr="000C59B5">
        <w:rPr>
          <w:rFonts w:hint="eastAsia"/>
          <w:bCs/>
          <w:szCs w:val="21"/>
        </w:rPr>
        <w:t>9</w:t>
      </w:r>
      <w:r w:rsidRPr="000C59B5">
        <w:rPr>
          <w:rFonts w:hint="eastAsia"/>
          <w:bCs/>
          <w:szCs w:val="21"/>
        </w:rPr>
        <w:t>《标准编写规则第</w:t>
      </w:r>
      <w:r w:rsidRPr="000C59B5">
        <w:rPr>
          <w:rFonts w:hint="eastAsia"/>
          <w:bCs/>
          <w:szCs w:val="21"/>
        </w:rPr>
        <w:t>4</w:t>
      </w:r>
      <w:r w:rsidRPr="000C59B5">
        <w:rPr>
          <w:rFonts w:hint="eastAsia"/>
          <w:bCs/>
          <w:szCs w:val="21"/>
        </w:rPr>
        <w:t>部分：化学分析方法》的规定进行编制的。</w:t>
      </w:r>
    </w:p>
    <w:p w:rsidR="0005257A" w:rsidRDefault="0005257A" w:rsidP="0005257A">
      <w:pPr>
        <w:spacing w:line="360" w:lineRule="auto"/>
        <w:rPr>
          <w:rFonts w:eastAsia="楷体_GB2312"/>
          <w:b/>
          <w:bCs/>
          <w:sz w:val="24"/>
          <w:lang w:val="en-GB"/>
        </w:rPr>
      </w:pPr>
      <w:r w:rsidRPr="000C59B5">
        <w:rPr>
          <w:rFonts w:eastAsia="楷体_GB2312" w:hint="eastAsia"/>
          <w:b/>
          <w:bCs/>
          <w:sz w:val="24"/>
          <w:lang w:val="en-GB"/>
        </w:rPr>
        <w:t>2.2</w:t>
      </w:r>
      <w:r w:rsidRPr="000C59B5">
        <w:rPr>
          <w:rFonts w:eastAsia="楷体_GB2312"/>
          <w:b/>
          <w:bCs/>
          <w:sz w:val="24"/>
          <w:lang w:val="en-GB"/>
        </w:rPr>
        <w:t>确定标准主要内容</w:t>
      </w:r>
    </w:p>
    <w:p w:rsidR="00EC5210" w:rsidRPr="00EC5210" w:rsidRDefault="00EC5210" w:rsidP="00EC5210">
      <w:pPr>
        <w:spacing w:line="360" w:lineRule="auto"/>
        <w:rPr>
          <w:rFonts w:eastAsia="楷体_GB2312"/>
          <w:b/>
          <w:bCs/>
          <w:sz w:val="24"/>
          <w:lang w:val="en-GB"/>
        </w:rPr>
      </w:pPr>
      <w:r w:rsidRPr="00EC5210">
        <w:rPr>
          <w:rFonts w:eastAsia="楷体_GB2312" w:hint="eastAsia"/>
          <w:b/>
          <w:bCs/>
          <w:sz w:val="24"/>
          <w:lang w:val="en-GB"/>
        </w:rPr>
        <w:t xml:space="preserve">2.2.1 </w:t>
      </w:r>
      <w:r w:rsidRPr="00EC5210">
        <w:rPr>
          <w:rFonts w:eastAsia="楷体_GB2312" w:hint="eastAsia"/>
          <w:b/>
          <w:bCs/>
          <w:sz w:val="24"/>
          <w:lang w:val="en-GB"/>
        </w:rPr>
        <w:t>关于评价指标的确定</w:t>
      </w:r>
    </w:p>
    <w:p w:rsidR="0005257A" w:rsidRDefault="00912610" w:rsidP="00701FD1">
      <w:pPr>
        <w:snapToGrid w:val="0"/>
        <w:spacing w:line="360" w:lineRule="auto"/>
        <w:ind w:firstLineChars="236" w:firstLine="496"/>
        <w:rPr>
          <w:rFonts w:ascii="仿宋_GB2312" w:eastAsia="仿宋_GB2312"/>
          <w:sz w:val="24"/>
        </w:rPr>
      </w:pPr>
      <w:r w:rsidRPr="00701FD1">
        <w:rPr>
          <w:rFonts w:hint="eastAsia"/>
          <w:bCs/>
          <w:szCs w:val="21"/>
        </w:rPr>
        <w:t>本标准</w:t>
      </w:r>
      <w:r w:rsidR="00421A6F" w:rsidRPr="00701FD1">
        <w:rPr>
          <w:rFonts w:hint="eastAsia"/>
          <w:bCs/>
          <w:szCs w:val="21"/>
        </w:rPr>
        <w:t>验证参数的设置主要</w:t>
      </w:r>
      <w:r w:rsidRPr="00701FD1">
        <w:rPr>
          <w:rFonts w:hint="eastAsia"/>
          <w:bCs/>
          <w:szCs w:val="21"/>
        </w:rPr>
        <w:t>参照</w:t>
      </w:r>
      <w:r w:rsidR="00421A6F" w:rsidRPr="00701FD1">
        <w:rPr>
          <w:rFonts w:hint="eastAsia"/>
          <w:bCs/>
          <w:szCs w:val="21"/>
        </w:rPr>
        <w:t>了</w:t>
      </w:r>
      <w:r w:rsidRPr="00701FD1">
        <w:rPr>
          <w:rFonts w:hint="eastAsia"/>
          <w:bCs/>
          <w:szCs w:val="21"/>
        </w:rPr>
        <w:t>国际标准</w:t>
      </w:r>
      <w:r w:rsidRPr="00701FD1">
        <w:rPr>
          <w:rFonts w:hint="eastAsia"/>
          <w:bCs/>
          <w:szCs w:val="21"/>
        </w:rPr>
        <w:t>ISO/IEC 17025</w:t>
      </w:r>
      <w:r w:rsidRPr="00701FD1">
        <w:rPr>
          <w:rFonts w:hint="eastAsia"/>
          <w:bCs/>
          <w:szCs w:val="21"/>
        </w:rPr>
        <w:t>：</w:t>
      </w:r>
      <w:r w:rsidRPr="00701FD1">
        <w:rPr>
          <w:rFonts w:hint="eastAsia"/>
          <w:bCs/>
          <w:szCs w:val="21"/>
        </w:rPr>
        <w:t xml:space="preserve">2005 </w:t>
      </w:r>
      <w:r w:rsidRPr="00701FD1">
        <w:rPr>
          <w:rFonts w:hint="eastAsia"/>
          <w:bCs/>
          <w:szCs w:val="21"/>
        </w:rPr>
        <w:t>“检测和校准实验室能力的通用要求”</w:t>
      </w:r>
      <w:r w:rsidR="00421A6F" w:rsidRPr="00701FD1">
        <w:rPr>
          <w:rFonts w:hint="eastAsia"/>
          <w:bCs/>
          <w:szCs w:val="21"/>
        </w:rPr>
        <w:t>中对新检测方法确认要求，以及</w:t>
      </w:r>
      <w:r w:rsidR="00421A6F" w:rsidRPr="00701FD1">
        <w:rPr>
          <w:rFonts w:hint="eastAsia"/>
          <w:bCs/>
          <w:szCs w:val="21"/>
        </w:rPr>
        <w:t>GB/T 27404-2008</w:t>
      </w:r>
      <w:r w:rsidR="00421A6F" w:rsidRPr="00701FD1">
        <w:rPr>
          <w:rFonts w:hint="eastAsia"/>
          <w:bCs/>
          <w:szCs w:val="21"/>
        </w:rPr>
        <w:t>《实验室质量控制规范</w:t>
      </w:r>
      <w:r w:rsidR="00421A6F" w:rsidRPr="00701FD1">
        <w:rPr>
          <w:rFonts w:hint="eastAsia"/>
          <w:bCs/>
          <w:szCs w:val="21"/>
        </w:rPr>
        <w:t xml:space="preserve"> </w:t>
      </w:r>
      <w:r w:rsidR="00421A6F" w:rsidRPr="00701FD1">
        <w:rPr>
          <w:rFonts w:hint="eastAsia"/>
          <w:bCs/>
          <w:szCs w:val="21"/>
        </w:rPr>
        <w:t>食品理化检测》中附录</w:t>
      </w:r>
      <w:r w:rsidR="00421A6F" w:rsidRPr="00701FD1">
        <w:rPr>
          <w:rFonts w:hint="eastAsia"/>
          <w:bCs/>
          <w:szCs w:val="21"/>
        </w:rPr>
        <w:t xml:space="preserve">F </w:t>
      </w:r>
      <w:r w:rsidR="00421A6F" w:rsidRPr="00701FD1">
        <w:rPr>
          <w:rFonts w:hint="eastAsia"/>
          <w:bCs/>
          <w:szCs w:val="21"/>
        </w:rPr>
        <w:t>检测方法确认的技术要求。为便于确认验证设备或方法的适用性，本标准</w:t>
      </w:r>
      <w:r w:rsidR="007C442F" w:rsidRPr="00701FD1">
        <w:rPr>
          <w:rFonts w:hint="eastAsia"/>
          <w:bCs/>
          <w:szCs w:val="21"/>
        </w:rPr>
        <w:t>以应用统计学分析为基础，</w:t>
      </w:r>
      <w:r w:rsidR="00421A6F" w:rsidRPr="00701FD1">
        <w:rPr>
          <w:rFonts w:hint="eastAsia"/>
          <w:bCs/>
          <w:szCs w:val="21"/>
        </w:rPr>
        <w:t>确定了检出限、定量限、准确性、重复性、稳定性、台间差等主要参数的验证和评价方法。</w:t>
      </w:r>
    </w:p>
    <w:p w:rsidR="00EC5210" w:rsidRDefault="00EC5210" w:rsidP="00A72339">
      <w:pPr>
        <w:spacing w:line="360" w:lineRule="auto"/>
        <w:rPr>
          <w:rFonts w:eastAsia="楷体_GB2312"/>
          <w:b/>
          <w:bCs/>
          <w:sz w:val="24"/>
          <w:lang w:val="en-GB"/>
        </w:rPr>
      </w:pPr>
      <w:r>
        <w:rPr>
          <w:rFonts w:eastAsia="楷体_GB2312" w:hint="eastAsia"/>
          <w:b/>
          <w:bCs/>
          <w:sz w:val="24"/>
          <w:lang w:val="en-GB"/>
        </w:rPr>
        <w:t xml:space="preserve">2.2.2 </w:t>
      </w:r>
      <w:r>
        <w:rPr>
          <w:rFonts w:eastAsia="楷体_GB2312" w:hint="eastAsia"/>
          <w:b/>
          <w:bCs/>
          <w:sz w:val="24"/>
          <w:lang w:val="en-GB"/>
        </w:rPr>
        <w:t>关于分类</w:t>
      </w:r>
    </w:p>
    <w:p w:rsidR="00EC5210" w:rsidRPr="00EC5210" w:rsidRDefault="00EC5210" w:rsidP="00701FD1">
      <w:pPr>
        <w:snapToGrid w:val="0"/>
        <w:spacing w:line="360" w:lineRule="auto"/>
        <w:ind w:firstLineChars="236" w:firstLine="496"/>
        <w:rPr>
          <w:rFonts w:ascii="仿宋_GB2312" w:eastAsia="仿宋_GB2312"/>
          <w:sz w:val="24"/>
        </w:rPr>
      </w:pPr>
      <w:r w:rsidRPr="00701FD1">
        <w:rPr>
          <w:rFonts w:hint="eastAsia"/>
          <w:bCs/>
          <w:szCs w:val="21"/>
        </w:rPr>
        <w:t>结合粮油标准现状和近几年实施的验证项目来看，存在这样三种情况，一是有有证标准物质或参考物质，如部分元素和部分真菌毒素；二是存在现行有效的国家或国际标准方法，如常见的水分、容重、蛋白质、脂肪</w:t>
      </w:r>
      <w:r w:rsidR="001C5C68" w:rsidRPr="00701FD1">
        <w:rPr>
          <w:rFonts w:hint="eastAsia"/>
          <w:bCs/>
          <w:szCs w:val="21"/>
        </w:rPr>
        <w:t>等参数</w:t>
      </w:r>
      <w:r w:rsidRPr="00701FD1">
        <w:rPr>
          <w:rFonts w:hint="eastAsia"/>
          <w:bCs/>
          <w:szCs w:val="21"/>
        </w:rPr>
        <w:t>；三是存在公认的国际和国内参考设备</w:t>
      </w:r>
      <w:r w:rsidR="001C5C68" w:rsidRPr="00701FD1">
        <w:rPr>
          <w:rFonts w:hint="eastAsia"/>
          <w:bCs/>
          <w:szCs w:val="21"/>
        </w:rPr>
        <w:t>，如降落数值仪、面筋仪、粉质仪、拉伸仪等</w:t>
      </w:r>
      <w:r w:rsidRPr="00701FD1">
        <w:rPr>
          <w:rFonts w:hint="eastAsia"/>
          <w:bCs/>
          <w:szCs w:val="21"/>
        </w:rPr>
        <w:t>。</w:t>
      </w:r>
      <w:r w:rsidR="001C5C68" w:rsidRPr="00701FD1">
        <w:rPr>
          <w:rFonts w:hint="eastAsia"/>
          <w:bCs/>
          <w:szCs w:val="21"/>
        </w:rPr>
        <w:t>在这三种情况下，优先采用有证标准物质进行验证，其次是现行有效的标准，在前两项均缺乏的情况下，才考虑采用专用参考设备。</w:t>
      </w:r>
    </w:p>
    <w:p w:rsidR="00A72339" w:rsidRPr="00A72339" w:rsidRDefault="00A72339" w:rsidP="00A72339">
      <w:pPr>
        <w:spacing w:line="360" w:lineRule="auto"/>
        <w:rPr>
          <w:rFonts w:eastAsia="楷体_GB2312"/>
          <w:b/>
          <w:bCs/>
          <w:sz w:val="24"/>
          <w:lang w:val="en-GB"/>
        </w:rPr>
      </w:pPr>
      <w:r w:rsidRPr="00A72339">
        <w:rPr>
          <w:rFonts w:eastAsia="楷体_GB2312" w:hint="eastAsia"/>
          <w:b/>
          <w:bCs/>
          <w:sz w:val="24"/>
          <w:lang w:val="en-GB"/>
        </w:rPr>
        <w:t>2.2.</w:t>
      </w:r>
      <w:r w:rsidR="00EC5210">
        <w:rPr>
          <w:rFonts w:eastAsia="楷体_GB2312" w:hint="eastAsia"/>
          <w:b/>
          <w:bCs/>
          <w:sz w:val="24"/>
          <w:lang w:val="en-GB"/>
        </w:rPr>
        <w:t>3</w:t>
      </w:r>
      <w:r w:rsidRPr="00A72339">
        <w:rPr>
          <w:rFonts w:eastAsia="楷体_GB2312" w:hint="eastAsia"/>
          <w:b/>
          <w:bCs/>
          <w:sz w:val="24"/>
          <w:lang w:val="en-GB"/>
        </w:rPr>
        <w:t xml:space="preserve"> </w:t>
      </w:r>
      <w:r>
        <w:rPr>
          <w:rFonts w:eastAsia="楷体_GB2312" w:hint="eastAsia"/>
          <w:b/>
          <w:bCs/>
          <w:sz w:val="24"/>
          <w:lang w:val="en-GB"/>
        </w:rPr>
        <w:t>检出限和定量限</w:t>
      </w:r>
    </w:p>
    <w:p w:rsidR="00A72339" w:rsidRDefault="001436E3" w:rsidP="00701FD1">
      <w:pPr>
        <w:snapToGrid w:val="0"/>
        <w:spacing w:line="360" w:lineRule="auto"/>
        <w:ind w:firstLineChars="236" w:firstLine="496"/>
        <w:rPr>
          <w:rFonts w:ascii="仿宋_GB2312" w:eastAsia="仿宋_GB2312"/>
          <w:sz w:val="24"/>
        </w:rPr>
      </w:pPr>
      <w:r w:rsidRPr="00701FD1">
        <w:rPr>
          <w:rFonts w:hint="eastAsia"/>
          <w:bCs/>
          <w:szCs w:val="21"/>
        </w:rPr>
        <w:t>由于目前粮油行业新方法和新设备验证主要集中在快速检测领域，该领域应用较多的</w:t>
      </w:r>
      <w:r w:rsidRPr="00701FD1">
        <w:rPr>
          <w:rFonts w:hint="eastAsia"/>
          <w:bCs/>
          <w:szCs w:val="21"/>
        </w:rPr>
        <w:lastRenderedPageBreak/>
        <w:t>是化学方法和光学方法，因此，</w:t>
      </w:r>
      <w:r w:rsidR="00B77CDD" w:rsidRPr="00701FD1">
        <w:rPr>
          <w:rFonts w:hint="eastAsia"/>
          <w:bCs/>
          <w:szCs w:val="21"/>
        </w:rPr>
        <w:t>本标准主要</w:t>
      </w:r>
      <w:r w:rsidRPr="00701FD1">
        <w:rPr>
          <w:rFonts w:hint="eastAsia"/>
          <w:bCs/>
          <w:szCs w:val="21"/>
        </w:rPr>
        <w:t>规定了化学方法和光学方法的检出限和定量限的验证和评价方法。</w:t>
      </w:r>
      <w:r w:rsidR="007C442F" w:rsidRPr="00701FD1">
        <w:rPr>
          <w:rFonts w:hint="eastAsia"/>
          <w:bCs/>
          <w:szCs w:val="21"/>
        </w:rPr>
        <w:t>验证和评价方法参照了国际通行做法，其中国际理论与应用化学家联合（</w:t>
      </w:r>
      <w:r w:rsidR="007C442F" w:rsidRPr="00701FD1">
        <w:rPr>
          <w:rFonts w:hint="eastAsia"/>
          <w:bCs/>
          <w:szCs w:val="21"/>
        </w:rPr>
        <w:t>IUPAC</w:t>
      </w:r>
      <w:r w:rsidR="007C442F" w:rsidRPr="00701FD1">
        <w:rPr>
          <w:rFonts w:hint="eastAsia"/>
          <w:bCs/>
          <w:szCs w:val="21"/>
        </w:rPr>
        <w:t>）</w:t>
      </w:r>
      <w:r w:rsidR="0042625A" w:rsidRPr="00701FD1">
        <w:rPr>
          <w:rFonts w:hint="eastAsia"/>
          <w:bCs/>
          <w:szCs w:val="21"/>
        </w:rPr>
        <w:t>明确规定了</w:t>
      </w:r>
      <w:r w:rsidR="007C442F" w:rsidRPr="00701FD1">
        <w:rPr>
          <w:rFonts w:hint="eastAsia"/>
          <w:bCs/>
          <w:szCs w:val="21"/>
        </w:rPr>
        <w:t>光学法的检出限确定</w:t>
      </w:r>
      <w:r w:rsidR="0042625A" w:rsidRPr="00701FD1">
        <w:rPr>
          <w:rFonts w:hint="eastAsia"/>
          <w:bCs/>
          <w:szCs w:val="21"/>
        </w:rPr>
        <w:t>方法。</w:t>
      </w:r>
    </w:p>
    <w:p w:rsidR="007C442F" w:rsidRPr="007C442F" w:rsidRDefault="007C442F" w:rsidP="007C442F">
      <w:pPr>
        <w:spacing w:line="360" w:lineRule="auto"/>
        <w:rPr>
          <w:rFonts w:eastAsia="楷体_GB2312"/>
          <w:b/>
          <w:bCs/>
          <w:sz w:val="24"/>
          <w:lang w:val="en-GB"/>
        </w:rPr>
      </w:pPr>
      <w:r w:rsidRPr="007C442F">
        <w:rPr>
          <w:rFonts w:eastAsia="楷体_GB2312" w:hint="eastAsia"/>
          <w:b/>
          <w:bCs/>
          <w:sz w:val="24"/>
          <w:lang w:val="en-GB"/>
        </w:rPr>
        <w:t>2.2.</w:t>
      </w:r>
      <w:r w:rsidR="00EC5210">
        <w:rPr>
          <w:rFonts w:eastAsia="楷体_GB2312" w:hint="eastAsia"/>
          <w:b/>
          <w:bCs/>
          <w:sz w:val="24"/>
          <w:lang w:val="en-GB"/>
        </w:rPr>
        <w:t>4</w:t>
      </w:r>
      <w:r>
        <w:rPr>
          <w:rFonts w:eastAsia="楷体_GB2312" w:hint="eastAsia"/>
          <w:b/>
          <w:bCs/>
          <w:sz w:val="24"/>
          <w:lang w:val="en-GB"/>
        </w:rPr>
        <w:t xml:space="preserve"> </w:t>
      </w:r>
      <w:r>
        <w:rPr>
          <w:rFonts w:eastAsia="楷体_GB2312" w:hint="eastAsia"/>
          <w:b/>
          <w:bCs/>
          <w:sz w:val="24"/>
          <w:lang w:val="en-GB"/>
        </w:rPr>
        <w:t>准确性</w:t>
      </w:r>
    </w:p>
    <w:p w:rsidR="001A1F05" w:rsidRPr="00701FD1" w:rsidRDefault="00CB07F4" w:rsidP="00701FD1">
      <w:pPr>
        <w:snapToGrid w:val="0"/>
        <w:spacing w:line="360" w:lineRule="auto"/>
        <w:ind w:firstLineChars="236" w:firstLine="496"/>
        <w:rPr>
          <w:bCs/>
          <w:szCs w:val="21"/>
        </w:rPr>
      </w:pPr>
      <w:r w:rsidRPr="00701FD1">
        <w:rPr>
          <w:rFonts w:hint="eastAsia"/>
          <w:bCs/>
          <w:szCs w:val="21"/>
        </w:rPr>
        <w:t>准确性的评价方法很多，主要有加标回收率、与真值的偏差、统计学方法等。由于有些指标的检测（比如食品中元素分析）受结合形态的影响，不宜采用加标回收率的方式考察，而真值的取得是建立在大量有证标准物质的基础上，实施起来均存在很大的局限性，因此，该标准</w:t>
      </w:r>
      <w:r w:rsidR="001A1F05" w:rsidRPr="00701FD1">
        <w:rPr>
          <w:rFonts w:hint="eastAsia"/>
          <w:bCs/>
          <w:szCs w:val="21"/>
        </w:rPr>
        <w:t>依据</w:t>
      </w:r>
      <w:r w:rsidRPr="00701FD1">
        <w:rPr>
          <w:rFonts w:hint="eastAsia"/>
          <w:bCs/>
          <w:szCs w:val="21"/>
        </w:rPr>
        <w:t>了</w:t>
      </w:r>
      <w:r w:rsidRPr="00701FD1">
        <w:rPr>
          <w:bCs/>
          <w:szCs w:val="21"/>
        </w:rPr>
        <w:t>GB/T 4883-2008</w:t>
      </w:r>
      <w:r w:rsidRPr="00701FD1">
        <w:rPr>
          <w:rFonts w:hint="eastAsia"/>
          <w:bCs/>
          <w:szCs w:val="21"/>
        </w:rPr>
        <w:t>《</w:t>
      </w:r>
      <w:r w:rsidRPr="00701FD1">
        <w:rPr>
          <w:bCs/>
          <w:szCs w:val="21"/>
        </w:rPr>
        <w:t xml:space="preserve"> </w:t>
      </w:r>
      <w:r w:rsidRPr="00701FD1">
        <w:rPr>
          <w:rFonts w:hint="eastAsia"/>
          <w:bCs/>
          <w:szCs w:val="21"/>
        </w:rPr>
        <w:t>数据的统计处理和解释</w:t>
      </w:r>
      <w:r w:rsidRPr="00701FD1">
        <w:rPr>
          <w:bCs/>
          <w:szCs w:val="21"/>
        </w:rPr>
        <w:t xml:space="preserve"> </w:t>
      </w:r>
      <w:r w:rsidRPr="00701FD1">
        <w:rPr>
          <w:rFonts w:hint="eastAsia"/>
          <w:bCs/>
          <w:szCs w:val="21"/>
        </w:rPr>
        <w:t>正态样本离群值的判断和处理》、</w:t>
      </w:r>
      <w:r w:rsidRPr="00701FD1">
        <w:rPr>
          <w:bCs/>
          <w:szCs w:val="21"/>
        </w:rPr>
        <w:t xml:space="preserve">GB/T 4889-2008 </w:t>
      </w:r>
      <w:r w:rsidRPr="00701FD1">
        <w:rPr>
          <w:rFonts w:hint="eastAsia"/>
          <w:bCs/>
          <w:szCs w:val="21"/>
        </w:rPr>
        <w:t>《数据的统计处理和解释</w:t>
      </w:r>
      <w:r w:rsidRPr="00701FD1">
        <w:rPr>
          <w:bCs/>
          <w:szCs w:val="21"/>
        </w:rPr>
        <w:t xml:space="preserve"> </w:t>
      </w:r>
      <w:r w:rsidRPr="00701FD1">
        <w:rPr>
          <w:rFonts w:hint="eastAsia"/>
          <w:bCs/>
          <w:szCs w:val="21"/>
        </w:rPr>
        <w:t>正态分布均值和方差的估计与检验》等数据统计分析的国家标准，采用</w:t>
      </w:r>
      <w:r w:rsidRPr="00701FD1">
        <w:rPr>
          <w:rFonts w:hint="eastAsia"/>
          <w:bCs/>
          <w:szCs w:val="21"/>
        </w:rPr>
        <w:t>F</w:t>
      </w:r>
      <w:r w:rsidRPr="00701FD1">
        <w:rPr>
          <w:rFonts w:hint="eastAsia"/>
          <w:bCs/>
          <w:szCs w:val="21"/>
        </w:rPr>
        <w:t>检验和</w:t>
      </w:r>
      <w:r w:rsidRPr="00701FD1">
        <w:rPr>
          <w:rFonts w:hint="eastAsia"/>
          <w:bCs/>
          <w:szCs w:val="21"/>
        </w:rPr>
        <w:t>T</w:t>
      </w:r>
      <w:r w:rsidRPr="00701FD1">
        <w:rPr>
          <w:rFonts w:hint="eastAsia"/>
          <w:bCs/>
          <w:szCs w:val="21"/>
        </w:rPr>
        <w:t>检验</w:t>
      </w:r>
      <w:r w:rsidR="001A1F05" w:rsidRPr="00701FD1">
        <w:rPr>
          <w:rFonts w:hint="eastAsia"/>
          <w:bCs/>
          <w:szCs w:val="21"/>
        </w:rPr>
        <w:t>的评价</w:t>
      </w:r>
      <w:r w:rsidRPr="00701FD1">
        <w:rPr>
          <w:rFonts w:hint="eastAsia"/>
          <w:bCs/>
          <w:szCs w:val="21"/>
        </w:rPr>
        <w:t>方法。</w:t>
      </w:r>
    </w:p>
    <w:p w:rsidR="007C442F" w:rsidRDefault="001A1F05" w:rsidP="00701FD1">
      <w:pPr>
        <w:snapToGrid w:val="0"/>
        <w:spacing w:line="360" w:lineRule="auto"/>
        <w:ind w:firstLineChars="236" w:firstLine="496"/>
        <w:rPr>
          <w:rFonts w:ascii="仿宋_GB2312" w:eastAsia="仿宋_GB2312"/>
          <w:sz w:val="24"/>
        </w:rPr>
      </w:pPr>
      <w:r w:rsidRPr="00701FD1">
        <w:rPr>
          <w:rFonts w:hint="eastAsia"/>
          <w:bCs/>
          <w:szCs w:val="21"/>
        </w:rPr>
        <w:t>对于有足够有证实物标准物质的情况下，可以直接利用证书给定范围判定。根据</w:t>
      </w:r>
      <w:r w:rsidRPr="00701FD1">
        <w:rPr>
          <w:bCs/>
          <w:szCs w:val="21"/>
        </w:rPr>
        <w:t>95%</w:t>
      </w:r>
      <w:r w:rsidRPr="00701FD1">
        <w:rPr>
          <w:rFonts w:hint="eastAsia"/>
          <w:bCs/>
          <w:szCs w:val="21"/>
        </w:rPr>
        <w:t>置信概率，对有证实物标准物质测定</w:t>
      </w:r>
      <w:r w:rsidRPr="00701FD1">
        <w:rPr>
          <w:bCs/>
          <w:szCs w:val="21"/>
        </w:rPr>
        <w:t>20</w:t>
      </w:r>
      <w:r w:rsidRPr="00701FD1">
        <w:rPr>
          <w:rFonts w:hint="eastAsia"/>
          <w:bCs/>
          <w:szCs w:val="21"/>
        </w:rPr>
        <w:t>次，才允许出现一次偏离值即超过标准物质给定值的测量不确定度范围的值，而通常情况下，采用标物测定的次数不会超过</w:t>
      </w:r>
      <w:r w:rsidRPr="00701FD1">
        <w:rPr>
          <w:rFonts w:hint="eastAsia"/>
          <w:bCs/>
          <w:szCs w:val="21"/>
        </w:rPr>
        <w:t>20</w:t>
      </w:r>
      <w:r w:rsidRPr="00701FD1">
        <w:rPr>
          <w:rFonts w:hint="eastAsia"/>
          <w:bCs/>
          <w:szCs w:val="21"/>
        </w:rPr>
        <w:t>次，因此本标准规定，</w:t>
      </w:r>
      <w:r w:rsidRPr="00701FD1">
        <w:rPr>
          <w:rFonts w:hint="eastAsia"/>
          <w:bCs/>
          <w:szCs w:val="21"/>
        </w:rPr>
        <w:t>A</w:t>
      </w:r>
      <w:r w:rsidRPr="00701FD1">
        <w:rPr>
          <w:rFonts w:hint="eastAsia"/>
          <w:bCs/>
          <w:szCs w:val="21"/>
        </w:rPr>
        <w:t>类验证时，只要出现超过标准物质给定值的测量不确定度范围的值，则该设备或方法的准确性评价不予通过。</w:t>
      </w:r>
    </w:p>
    <w:p w:rsidR="0011587F" w:rsidRPr="0011587F" w:rsidRDefault="0011587F" w:rsidP="0011587F">
      <w:pPr>
        <w:spacing w:line="360" w:lineRule="auto"/>
        <w:rPr>
          <w:rFonts w:eastAsia="楷体_GB2312"/>
          <w:b/>
          <w:bCs/>
          <w:sz w:val="24"/>
          <w:lang w:val="en-GB"/>
        </w:rPr>
      </w:pPr>
      <w:r w:rsidRPr="0011587F">
        <w:rPr>
          <w:rFonts w:eastAsia="楷体_GB2312" w:hint="eastAsia"/>
          <w:b/>
          <w:bCs/>
          <w:sz w:val="24"/>
          <w:lang w:val="en-GB"/>
        </w:rPr>
        <w:t xml:space="preserve">2.2.5 </w:t>
      </w:r>
      <w:r w:rsidRPr="0011587F">
        <w:rPr>
          <w:rFonts w:eastAsia="楷体_GB2312" w:hint="eastAsia"/>
          <w:b/>
          <w:bCs/>
          <w:sz w:val="24"/>
          <w:lang w:val="en-GB"/>
        </w:rPr>
        <w:t>重复性</w:t>
      </w:r>
    </w:p>
    <w:p w:rsidR="0011587F" w:rsidRDefault="006A7B5F" w:rsidP="00701FD1">
      <w:pPr>
        <w:snapToGrid w:val="0"/>
        <w:spacing w:line="360" w:lineRule="auto"/>
        <w:ind w:firstLineChars="236" w:firstLine="496"/>
        <w:rPr>
          <w:rFonts w:ascii="仿宋_GB2312" w:eastAsia="仿宋_GB2312"/>
          <w:sz w:val="24"/>
        </w:rPr>
      </w:pPr>
      <w:r w:rsidRPr="00701FD1">
        <w:rPr>
          <w:rFonts w:hint="eastAsia"/>
          <w:bCs/>
          <w:szCs w:val="21"/>
        </w:rPr>
        <w:t>粮油标准中重复性的评价方法主要双试差、相对偏差、相对相差、变异系数、统计学方法等。对于</w:t>
      </w:r>
      <w:r w:rsidRPr="00701FD1">
        <w:rPr>
          <w:rFonts w:hint="eastAsia"/>
          <w:bCs/>
          <w:szCs w:val="21"/>
        </w:rPr>
        <w:t>A</w:t>
      </w:r>
      <w:r w:rsidRPr="00701FD1">
        <w:rPr>
          <w:rFonts w:hint="eastAsia"/>
          <w:bCs/>
          <w:szCs w:val="21"/>
        </w:rPr>
        <w:t>类和</w:t>
      </w:r>
      <w:r w:rsidRPr="00701FD1">
        <w:rPr>
          <w:rFonts w:hint="eastAsia"/>
          <w:bCs/>
          <w:szCs w:val="21"/>
        </w:rPr>
        <w:t>C</w:t>
      </w:r>
      <w:r w:rsidRPr="00701FD1">
        <w:rPr>
          <w:rFonts w:hint="eastAsia"/>
          <w:bCs/>
          <w:szCs w:val="21"/>
        </w:rPr>
        <w:t>类验证，依据</w:t>
      </w:r>
      <w:r w:rsidRPr="00701FD1">
        <w:rPr>
          <w:bCs/>
          <w:szCs w:val="21"/>
        </w:rPr>
        <w:t>GB/T</w:t>
      </w:r>
      <w:r w:rsidRPr="00701FD1">
        <w:rPr>
          <w:rFonts w:hint="eastAsia"/>
          <w:bCs/>
          <w:szCs w:val="21"/>
        </w:rPr>
        <w:t xml:space="preserve"> </w:t>
      </w:r>
      <w:r w:rsidRPr="00701FD1">
        <w:rPr>
          <w:bCs/>
          <w:szCs w:val="21"/>
        </w:rPr>
        <w:t>2740</w:t>
      </w:r>
      <w:r w:rsidRPr="00701FD1">
        <w:rPr>
          <w:rFonts w:hint="eastAsia"/>
          <w:bCs/>
          <w:szCs w:val="21"/>
        </w:rPr>
        <w:t>4</w:t>
      </w:r>
      <w:r w:rsidRPr="00701FD1">
        <w:rPr>
          <w:rFonts w:hint="eastAsia"/>
          <w:bCs/>
          <w:szCs w:val="21"/>
        </w:rPr>
        <w:t>附录</w:t>
      </w:r>
      <w:r w:rsidRPr="00701FD1">
        <w:rPr>
          <w:bCs/>
          <w:szCs w:val="21"/>
        </w:rPr>
        <w:t>F</w:t>
      </w:r>
      <w:r w:rsidRPr="00701FD1">
        <w:rPr>
          <w:rFonts w:hint="eastAsia"/>
          <w:bCs/>
          <w:szCs w:val="21"/>
        </w:rPr>
        <w:t>采用相对偏差或变异系数的方式评价；对于</w:t>
      </w:r>
      <w:r w:rsidRPr="00701FD1">
        <w:rPr>
          <w:rFonts w:hint="eastAsia"/>
          <w:bCs/>
          <w:szCs w:val="21"/>
        </w:rPr>
        <w:t>B</w:t>
      </w:r>
      <w:r w:rsidRPr="00701FD1">
        <w:rPr>
          <w:rFonts w:hint="eastAsia"/>
          <w:bCs/>
          <w:szCs w:val="21"/>
        </w:rPr>
        <w:t>类验证，由于时间和成本的限制，本标准本着在尽可能节约的情况下，能够可靠的评价设备或方法的精密度，因此，该标准依据了</w:t>
      </w:r>
      <w:r w:rsidRPr="00701FD1">
        <w:rPr>
          <w:bCs/>
          <w:szCs w:val="21"/>
        </w:rPr>
        <w:t>GB/T 4883-2008</w:t>
      </w:r>
      <w:r w:rsidRPr="00701FD1">
        <w:rPr>
          <w:rFonts w:hint="eastAsia"/>
          <w:bCs/>
          <w:szCs w:val="21"/>
        </w:rPr>
        <w:t>《</w:t>
      </w:r>
      <w:r w:rsidRPr="00701FD1">
        <w:rPr>
          <w:bCs/>
          <w:szCs w:val="21"/>
        </w:rPr>
        <w:t xml:space="preserve"> </w:t>
      </w:r>
      <w:r w:rsidRPr="00701FD1">
        <w:rPr>
          <w:rFonts w:hint="eastAsia"/>
          <w:bCs/>
          <w:szCs w:val="21"/>
        </w:rPr>
        <w:t>数据的统计处理和解释</w:t>
      </w:r>
      <w:r w:rsidRPr="00701FD1">
        <w:rPr>
          <w:bCs/>
          <w:szCs w:val="21"/>
        </w:rPr>
        <w:t xml:space="preserve"> </w:t>
      </w:r>
      <w:r w:rsidRPr="00701FD1">
        <w:rPr>
          <w:rFonts w:hint="eastAsia"/>
          <w:bCs/>
          <w:szCs w:val="21"/>
        </w:rPr>
        <w:t>正态样本离群值的判断和处理》、</w:t>
      </w:r>
      <w:r w:rsidRPr="00701FD1">
        <w:rPr>
          <w:bCs/>
          <w:szCs w:val="21"/>
        </w:rPr>
        <w:t xml:space="preserve">GB/T 4889-2008 </w:t>
      </w:r>
      <w:r w:rsidRPr="00701FD1">
        <w:rPr>
          <w:rFonts w:hint="eastAsia"/>
          <w:bCs/>
          <w:szCs w:val="21"/>
        </w:rPr>
        <w:t>《数据的统计处理和解释</w:t>
      </w:r>
      <w:r w:rsidRPr="00701FD1">
        <w:rPr>
          <w:bCs/>
          <w:szCs w:val="21"/>
        </w:rPr>
        <w:t xml:space="preserve"> </w:t>
      </w:r>
      <w:r w:rsidRPr="00701FD1">
        <w:rPr>
          <w:rFonts w:hint="eastAsia"/>
          <w:bCs/>
          <w:szCs w:val="21"/>
        </w:rPr>
        <w:t>正态分布均值和方差的估计与检验》等数据统计分析的国家标准，采用χ</w:t>
      </w:r>
      <w:r w:rsidRPr="00701FD1">
        <w:rPr>
          <w:rFonts w:hint="eastAsia"/>
          <w:bCs/>
          <w:szCs w:val="21"/>
          <w:vertAlign w:val="superscript"/>
        </w:rPr>
        <w:t>2</w:t>
      </w:r>
      <w:r w:rsidRPr="00701FD1">
        <w:rPr>
          <w:rFonts w:hint="eastAsia"/>
          <w:bCs/>
          <w:szCs w:val="21"/>
        </w:rPr>
        <w:t>检验的评价方法。</w:t>
      </w:r>
    </w:p>
    <w:p w:rsidR="003123E3" w:rsidRPr="003123E3" w:rsidRDefault="003123E3" w:rsidP="003123E3">
      <w:pPr>
        <w:spacing w:line="360" w:lineRule="auto"/>
        <w:rPr>
          <w:rFonts w:eastAsia="楷体_GB2312"/>
          <w:b/>
          <w:bCs/>
          <w:sz w:val="24"/>
          <w:lang w:val="en-GB"/>
        </w:rPr>
      </w:pPr>
      <w:r w:rsidRPr="003123E3">
        <w:rPr>
          <w:rFonts w:eastAsia="楷体_GB2312" w:hint="eastAsia"/>
          <w:b/>
          <w:bCs/>
          <w:sz w:val="24"/>
          <w:lang w:val="en-GB"/>
        </w:rPr>
        <w:t xml:space="preserve">2.2.6 </w:t>
      </w:r>
      <w:r w:rsidRPr="003123E3">
        <w:rPr>
          <w:rFonts w:eastAsia="楷体_GB2312" w:hint="eastAsia"/>
          <w:b/>
          <w:bCs/>
          <w:sz w:val="24"/>
          <w:lang w:val="en-GB"/>
        </w:rPr>
        <w:t>稳定性</w:t>
      </w:r>
    </w:p>
    <w:p w:rsidR="003123E3" w:rsidRDefault="003123E3" w:rsidP="00701FD1">
      <w:pPr>
        <w:snapToGrid w:val="0"/>
        <w:spacing w:line="360" w:lineRule="auto"/>
        <w:ind w:firstLineChars="236" w:firstLine="496"/>
        <w:rPr>
          <w:rFonts w:ascii="仿宋_GB2312" w:eastAsia="仿宋_GB2312"/>
          <w:sz w:val="24"/>
        </w:rPr>
      </w:pPr>
      <w:r w:rsidRPr="00701FD1">
        <w:rPr>
          <w:rFonts w:hint="eastAsia"/>
          <w:bCs/>
          <w:szCs w:val="21"/>
        </w:rPr>
        <w:t>由于该指标主要是考察新研制设备的稳定性，因此在设备不停机的情况下，考虑到人员的有效操作时间，确定在连续开机</w:t>
      </w:r>
      <w:r w:rsidRPr="00701FD1">
        <w:rPr>
          <w:rFonts w:hint="eastAsia"/>
          <w:bCs/>
          <w:szCs w:val="21"/>
        </w:rPr>
        <w:t>12</w:t>
      </w:r>
      <w:r w:rsidRPr="00701FD1">
        <w:rPr>
          <w:rFonts w:hint="eastAsia"/>
          <w:bCs/>
          <w:szCs w:val="21"/>
        </w:rPr>
        <w:t>小时情况下的稳定性测试，评价方式参考重复性评价。</w:t>
      </w:r>
    </w:p>
    <w:p w:rsidR="003123E3" w:rsidRPr="003123E3" w:rsidRDefault="003123E3" w:rsidP="003123E3">
      <w:pPr>
        <w:spacing w:line="360" w:lineRule="auto"/>
        <w:rPr>
          <w:rFonts w:eastAsia="楷体_GB2312"/>
          <w:b/>
          <w:bCs/>
          <w:sz w:val="24"/>
          <w:lang w:val="en-GB"/>
        </w:rPr>
      </w:pPr>
      <w:r w:rsidRPr="003123E3">
        <w:rPr>
          <w:rFonts w:eastAsia="楷体_GB2312" w:hint="eastAsia"/>
          <w:b/>
          <w:bCs/>
          <w:sz w:val="24"/>
          <w:lang w:val="en-GB"/>
        </w:rPr>
        <w:t xml:space="preserve">2.2.7 </w:t>
      </w:r>
      <w:r w:rsidRPr="003123E3">
        <w:rPr>
          <w:rFonts w:eastAsia="楷体_GB2312" w:hint="eastAsia"/>
          <w:b/>
          <w:bCs/>
          <w:sz w:val="24"/>
          <w:lang w:val="en-GB"/>
        </w:rPr>
        <w:t>台间差</w:t>
      </w:r>
    </w:p>
    <w:p w:rsidR="003123E3" w:rsidRPr="00701FD1" w:rsidRDefault="003123E3" w:rsidP="00701FD1">
      <w:pPr>
        <w:snapToGrid w:val="0"/>
        <w:spacing w:line="360" w:lineRule="auto"/>
        <w:ind w:firstLineChars="236" w:firstLine="496"/>
        <w:rPr>
          <w:rFonts w:hint="eastAsia"/>
          <w:bCs/>
          <w:szCs w:val="21"/>
        </w:rPr>
      </w:pPr>
      <w:r w:rsidRPr="00701FD1">
        <w:rPr>
          <w:rFonts w:hint="eastAsia"/>
          <w:bCs/>
          <w:szCs w:val="21"/>
        </w:rPr>
        <w:t>由于新研制设备有可能没有形成生产标准，样机存在一定的差异，因此，对设备台间差进行考察，考察方式参照准确性中的</w:t>
      </w:r>
      <w:r w:rsidRPr="00701FD1">
        <w:rPr>
          <w:rFonts w:hint="eastAsia"/>
          <w:bCs/>
          <w:szCs w:val="21"/>
        </w:rPr>
        <w:t>B</w:t>
      </w:r>
      <w:r w:rsidRPr="00701FD1">
        <w:rPr>
          <w:rFonts w:hint="eastAsia"/>
          <w:bCs/>
          <w:szCs w:val="21"/>
        </w:rPr>
        <w:t>类和</w:t>
      </w:r>
      <w:r w:rsidRPr="00701FD1">
        <w:rPr>
          <w:rFonts w:hint="eastAsia"/>
          <w:bCs/>
          <w:szCs w:val="21"/>
        </w:rPr>
        <w:t>C</w:t>
      </w:r>
      <w:r w:rsidRPr="00701FD1">
        <w:rPr>
          <w:rFonts w:hint="eastAsia"/>
          <w:bCs/>
          <w:szCs w:val="21"/>
        </w:rPr>
        <w:t>类，采用统计学方式确定两台设备的测定结果之间是否存在差异。</w:t>
      </w:r>
    </w:p>
    <w:p w:rsidR="00701FD1" w:rsidRPr="00701FD1" w:rsidRDefault="00701FD1" w:rsidP="00701FD1">
      <w:pPr>
        <w:spacing w:line="360" w:lineRule="auto"/>
        <w:rPr>
          <w:rFonts w:eastAsia="楷体_GB2312" w:hint="eastAsia"/>
          <w:b/>
          <w:bCs/>
          <w:sz w:val="24"/>
          <w:lang w:val="en-GB"/>
        </w:rPr>
      </w:pPr>
      <w:r w:rsidRPr="00701FD1">
        <w:rPr>
          <w:rFonts w:eastAsia="楷体_GB2312" w:hint="eastAsia"/>
          <w:b/>
          <w:bCs/>
          <w:sz w:val="24"/>
          <w:lang w:val="en-GB"/>
        </w:rPr>
        <w:t>2.3</w:t>
      </w:r>
      <w:r>
        <w:rPr>
          <w:rFonts w:eastAsia="楷体_GB2312" w:hint="eastAsia"/>
          <w:b/>
          <w:bCs/>
          <w:sz w:val="24"/>
          <w:lang w:val="en-GB"/>
        </w:rPr>
        <w:t xml:space="preserve"> </w:t>
      </w:r>
      <w:r>
        <w:rPr>
          <w:rFonts w:eastAsia="楷体_GB2312" w:hint="eastAsia"/>
          <w:b/>
          <w:bCs/>
          <w:sz w:val="24"/>
          <w:lang w:val="en-GB"/>
        </w:rPr>
        <w:t>应用验证</w:t>
      </w:r>
    </w:p>
    <w:p w:rsidR="00701FD1" w:rsidRDefault="00701FD1" w:rsidP="00701FD1">
      <w:pPr>
        <w:snapToGrid w:val="0"/>
        <w:spacing w:line="360" w:lineRule="auto"/>
        <w:ind w:firstLineChars="236" w:firstLine="496"/>
        <w:rPr>
          <w:rFonts w:ascii="仿宋_GB2312" w:eastAsia="仿宋_GB2312"/>
          <w:sz w:val="24"/>
        </w:rPr>
      </w:pPr>
      <w:r>
        <w:rPr>
          <w:rFonts w:hint="eastAsia"/>
          <w:bCs/>
          <w:szCs w:val="21"/>
        </w:rPr>
        <w:t>2013</w:t>
      </w:r>
      <w:r>
        <w:rPr>
          <w:rFonts w:hint="eastAsia"/>
          <w:bCs/>
          <w:szCs w:val="21"/>
        </w:rPr>
        <w:t>年</w:t>
      </w:r>
      <w:r>
        <w:rPr>
          <w:rFonts w:hint="eastAsia"/>
          <w:bCs/>
          <w:szCs w:val="21"/>
        </w:rPr>
        <w:t>9</w:t>
      </w:r>
      <w:r>
        <w:rPr>
          <w:rFonts w:hint="eastAsia"/>
          <w:bCs/>
          <w:szCs w:val="21"/>
        </w:rPr>
        <w:t>月起，由国家粮食局标准质量中心组织，测试专家应用该标准草案先后进行了</w:t>
      </w:r>
      <w:r>
        <w:rPr>
          <w:rFonts w:hint="eastAsia"/>
          <w:bCs/>
          <w:szCs w:val="21"/>
        </w:rPr>
        <w:t>6</w:t>
      </w:r>
      <w:r>
        <w:rPr>
          <w:rFonts w:hint="eastAsia"/>
          <w:bCs/>
          <w:szCs w:val="21"/>
        </w:rPr>
        <w:t>次</w:t>
      </w:r>
      <w:r w:rsidRPr="004C0D70">
        <w:rPr>
          <w:rFonts w:ascii="Calibri" w:eastAsia="宋体" w:hAnsi="Calibri" w:cs="Times New Roman" w:hint="eastAsia"/>
          <w:bCs/>
          <w:szCs w:val="21"/>
        </w:rPr>
        <w:t>标准适用性验证测试</w:t>
      </w:r>
      <w:r>
        <w:rPr>
          <w:rFonts w:ascii="Calibri" w:eastAsia="宋体" w:hAnsi="Calibri" w:cs="Times New Roman" w:hint="eastAsia"/>
          <w:bCs/>
          <w:szCs w:val="21"/>
        </w:rPr>
        <w:t>，</w:t>
      </w:r>
      <w:r w:rsidRPr="00CA39E8">
        <w:rPr>
          <w:rFonts w:hint="eastAsia"/>
          <w:bCs/>
          <w:szCs w:val="21"/>
        </w:rPr>
        <w:t>包括岛津企业管理（中国）有限公司建立的琼脂悬浮液直接进</w:t>
      </w:r>
      <w:r w:rsidRPr="00CA39E8">
        <w:rPr>
          <w:rFonts w:hint="eastAsia"/>
          <w:bCs/>
          <w:szCs w:val="21"/>
        </w:rPr>
        <w:lastRenderedPageBreak/>
        <w:t>样和快速消解后曲拉通悬浮液直接进样原子吸收法</w:t>
      </w:r>
      <w:r>
        <w:rPr>
          <w:rFonts w:hint="eastAsia"/>
          <w:bCs/>
          <w:szCs w:val="21"/>
        </w:rPr>
        <w:t>测定稻米中的镉</w:t>
      </w:r>
      <w:r w:rsidRPr="00CA39E8">
        <w:rPr>
          <w:rFonts w:hint="eastAsia"/>
          <w:bCs/>
          <w:szCs w:val="21"/>
        </w:rPr>
        <w:t>、北京吉天仪器有限公司的固体进样原子荧光法</w:t>
      </w:r>
      <w:r>
        <w:rPr>
          <w:rFonts w:hint="eastAsia"/>
          <w:bCs/>
          <w:szCs w:val="21"/>
        </w:rPr>
        <w:t>测定稻米中的镉</w:t>
      </w:r>
      <w:r w:rsidRPr="00CA39E8">
        <w:rPr>
          <w:rFonts w:hint="eastAsia"/>
          <w:bCs/>
          <w:szCs w:val="21"/>
        </w:rPr>
        <w:t>、日本佐竹株式会社的阳极溶出伏安法</w:t>
      </w:r>
      <w:r>
        <w:rPr>
          <w:rFonts w:hint="eastAsia"/>
          <w:bCs/>
          <w:szCs w:val="21"/>
        </w:rPr>
        <w:t>测定稻米中的镉</w:t>
      </w:r>
      <w:r w:rsidRPr="00CA39E8">
        <w:rPr>
          <w:rFonts w:hint="eastAsia"/>
          <w:bCs/>
          <w:szCs w:val="21"/>
        </w:rPr>
        <w:t>、厦门斯坦道科学仪器股份有限公司的阳极溶出伏安法</w:t>
      </w:r>
      <w:r>
        <w:rPr>
          <w:rFonts w:hint="eastAsia"/>
          <w:bCs/>
          <w:szCs w:val="21"/>
        </w:rPr>
        <w:t>测定稻米中的镉</w:t>
      </w:r>
      <w:r w:rsidRPr="00CA39E8">
        <w:rPr>
          <w:rFonts w:hint="eastAsia"/>
          <w:bCs/>
          <w:szCs w:val="21"/>
        </w:rPr>
        <w:t>、钢研纳克检测技术有限公司的</w:t>
      </w:r>
      <w:r w:rsidRPr="00CA39E8">
        <w:rPr>
          <w:bCs/>
          <w:szCs w:val="21"/>
        </w:rPr>
        <w:t>X</w:t>
      </w:r>
      <w:r w:rsidRPr="00CA39E8">
        <w:rPr>
          <w:rFonts w:hint="eastAsia"/>
          <w:bCs/>
          <w:szCs w:val="21"/>
        </w:rPr>
        <w:t>射线荧光光谱法</w:t>
      </w:r>
      <w:r>
        <w:rPr>
          <w:rFonts w:hint="eastAsia"/>
          <w:bCs/>
          <w:szCs w:val="21"/>
        </w:rPr>
        <w:t>测定稻米中的镉</w:t>
      </w:r>
      <w:r w:rsidRPr="00CA39E8">
        <w:rPr>
          <w:rFonts w:hint="eastAsia"/>
          <w:bCs/>
          <w:szCs w:val="21"/>
        </w:rPr>
        <w:t>、北京普析通用仪器有限责任公司建立的快速萃取原子吸收法和</w:t>
      </w:r>
      <w:r w:rsidRPr="00CA39E8">
        <w:rPr>
          <w:bCs/>
          <w:szCs w:val="21"/>
        </w:rPr>
        <w:t>MG2</w:t>
      </w:r>
      <w:r w:rsidRPr="00CA39E8">
        <w:rPr>
          <w:rFonts w:hint="eastAsia"/>
          <w:bCs/>
          <w:szCs w:val="21"/>
        </w:rPr>
        <w:t>型铅镉专用检测仪（石墨炉原子吸收法）</w:t>
      </w:r>
      <w:r>
        <w:rPr>
          <w:rFonts w:hint="eastAsia"/>
          <w:bCs/>
          <w:szCs w:val="21"/>
        </w:rPr>
        <w:t>测定稻米中的镉</w:t>
      </w:r>
      <w:r w:rsidRPr="00CA39E8">
        <w:rPr>
          <w:rFonts w:hint="eastAsia"/>
          <w:bCs/>
          <w:szCs w:val="21"/>
        </w:rPr>
        <w:t>、江苏天瑞仪器股份有限公司的</w:t>
      </w:r>
      <w:r w:rsidRPr="00CA39E8">
        <w:rPr>
          <w:rFonts w:hint="eastAsia"/>
          <w:bCs/>
          <w:szCs w:val="21"/>
        </w:rPr>
        <w:t xml:space="preserve">AAS9000 </w:t>
      </w:r>
      <w:r w:rsidRPr="00CA39E8">
        <w:rPr>
          <w:rFonts w:hint="eastAsia"/>
          <w:bCs/>
          <w:szCs w:val="21"/>
        </w:rPr>
        <w:t>火焰石墨炉原子吸收光谱仪、</w:t>
      </w:r>
      <w:r w:rsidRPr="00CA39E8">
        <w:rPr>
          <w:rFonts w:hint="eastAsia"/>
          <w:bCs/>
          <w:szCs w:val="21"/>
        </w:rPr>
        <w:t xml:space="preserve">AFS200T </w:t>
      </w:r>
      <w:r w:rsidRPr="00CA39E8">
        <w:rPr>
          <w:rFonts w:hint="eastAsia"/>
          <w:bCs/>
          <w:szCs w:val="21"/>
        </w:rPr>
        <w:t>原子荧光光谱仪、</w:t>
      </w:r>
      <w:r w:rsidRPr="00CA39E8">
        <w:rPr>
          <w:rFonts w:hint="eastAsia"/>
          <w:bCs/>
          <w:szCs w:val="21"/>
        </w:rPr>
        <w:t xml:space="preserve">ICP2060T </w:t>
      </w:r>
      <w:r w:rsidRPr="00CA39E8">
        <w:rPr>
          <w:rFonts w:hint="eastAsia"/>
          <w:bCs/>
          <w:szCs w:val="21"/>
        </w:rPr>
        <w:t>电感耦合等离子体原子发射光谱仪、</w:t>
      </w:r>
      <w:r w:rsidRPr="00CA39E8">
        <w:rPr>
          <w:rFonts w:hint="eastAsia"/>
          <w:bCs/>
          <w:szCs w:val="21"/>
        </w:rPr>
        <w:t>3200S Plus XRF</w:t>
      </w:r>
      <w:r w:rsidRPr="00CA39E8">
        <w:rPr>
          <w:rFonts w:hint="eastAsia"/>
          <w:bCs/>
          <w:szCs w:val="21"/>
        </w:rPr>
        <w:t>食品重金属快检仪、</w:t>
      </w:r>
      <w:r w:rsidRPr="00CA39E8">
        <w:rPr>
          <w:bCs/>
          <w:szCs w:val="21"/>
        </w:rPr>
        <w:t xml:space="preserve">HM-7000P </w:t>
      </w:r>
      <w:r w:rsidRPr="00CA39E8">
        <w:rPr>
          <w:rFonts w:hint="eastAsia"/>
          <w:bCs/>
          <w:szCs w:val="21"/>
        </w:rPr>
        <w:t>型便携式重金属测试仪（阳极溶出伏安法）等五种方法</w:t>
      </w:r>
      <w:r>
        <w:rPr>
          <w:rFonts w:hint="eastAsia"/>
          <w:bCs/>
          <w:szCs w:val="21"/>
        </w:rPr>
        <w:t>测定稻米中的镉</w:t>
      </w:r>
      <w:r w:rsidRPr="00CA39E8">
        <w:rPr>
          <w:rFonts w:hint="eastAsia"/>
          <w:bCs/>
          <w:szCs w:val="21"/>
        </w:rPr>
        <w:t>、北京东西分析仪器有限公司生产的</w:t>
      </w:r>
      <w:r w:rsidRPr="00CA39E8">
        <w:rPr>
          <w:rFonts w:hint="eastAsia"/>
          <w:bCs/>
          <w:szCs w:val="21"/>
        </w:rPr>
        <w:t xml:space="preserve">AA-7003G </w:t>
      </w:r>
      <w:r w:rsidRPr="00CA39E8">
        <w:rPr>
          <w:rFonts w:hint="eastAsia"/>
          <w:bCs/>
          <w:szCs w:val="21"/>
        </w:rPr>
        <w:t>快速萃取原子吸收法</w:t>
      </w:r>
      <w:r>
        <w:rPr>
          <w:rFonts w:hint="eastAsia"/>
          <w:bCs/>
          <w:szCs w:val="21"/>
        </w:rPr>
        <w:t>测定稻米中的镉</w:t>
      </w:r>
      <w:r w:rsidRPr="00CA39E8">
        <w:rPr>
          <w:rFonts w:hint="eastAsia"/>
          <w:bCs/>
          <w:szCs w:val="21"/>
        </w:rPr>
        <w:t>、深圳市华唯计量技术开发有限公司生产的</w:t>
      </w:r>
      <w:r w:rsidRPr="00CA39E8">
        <w:rPr>
          <w:rFonts w:hint="eastAsia"/>
          <w:bCs/>
          <w:szCs w:val="21"/>
        </w:rPr>
        <w:t xml:space="preserve">UX-820 </w:t>
      </w:r>
      <w:r w:rsidRPr="00CA39E8">
        <w:rPr>
          <w:rFonts w:hint="eastAsia"/>
          <w:bCs/>
          <w:szCs w:val="21"/>
        </w:rPr>
        <w:t>粮食重金属成分检测仪</w:t>
      </w:r>
      <w:r>
        <w:rPr>
          <w:rFonts w:hint="eastAsia"/>
          <w:bCs/>
          <w:szCs w:val="21"/>
        </w:rPr>
        <w:t>测定稻米中的镉</w:t>
      </w:r>
      <w:r w:rsidRPr="00CA39E8">
        <w:rPr>
          <w:rFonts w:hint="eastAsia"/>
          <w:bCs/>
          <w:szCs w:val="21"/>
        </w:rPr>
        <w:t>、公主岭志和粮食测水仪开发有限公司开发的</w:t>
      </w:r>
      <w:r w:rsidRPr="00CA39E8">
        <w:rPr>
          <w:rFonts w:hint="eastAsia"/>
          <w:bCs/>
          <w:szCs w:val="21"/>
        </w:rPr>
        <w:t>JFDK</w:t>
      </w:r>
      <w:smartTag w:uri="urn:schemas-microsoft-com:office:smarttags" w:element="chmetcnv">
        <w:smartTagPr>
          <w:attr w:name="TCSC" w:val="0"/>
          <w:attr w:name="NumberType" w:val="1"/>
          <w:attr w:name="Negative" w:val="True"/>
          <w:attr w:name="HasSpace" w:val="False"/>
          <w:attr w:name="SourceValue" w:val="500"/>
          <w:attr w:name="UnitName" w:val="a"/>
        </w:smartTagPr>
        <w:r w:rsidRPr="00CA39E8">
          <w:rPr>
            <w:rFonts w:hint="eastAsia"/>
            <w:bCs/>
            <w:szCs w:val="21"/>
          </w:rPr>
          <w:t>-500A</w:t>
        </w:r>
      </w:smartTag>
      <w:r w:rsidRPr="00CA39E8">
        <w:rPr>
          <w:rFonts w:hint="eastAsia"/>
          <w:bCs/>
          <w:szCs w:val="21"/>
        </w:rPr>
        <w:t>型容重测定仪</w:t>
      </w:r>
      <w:r>
        <w:rPr>
          <w:rFonts w:hint="eastAsia"/>
          <w:bCs/>
          <w:szCs w:val="21"/>
        </w:rPr>
        <w:t>测定小麦和玉米容重</w:t>
      </w:r>
      <w:r w:rsidRPr="00CA39E8">
        <w:rPr>
          <w:rFonts w:hint="eastAsia"/>
          <w:bCs/>
          <w:szCs w:val="21"/>
        </w:rPr>
        <w:t>、浙江国家粮食质量监测中心研发的连筒扦样器和麻袋扦样器</w:t>
      </w:r>
      <w:r>
        <w:rPr>
          <w:rFonts w:hint="eastAsia"/>
          <w:bCs/>
          <w:szCs w:val="21"/>
        </w:rPr>
        <w:t>等，共涉及国内外</w:t>
      </w:r>
      <w:r>
        <w:rPr>
          <w:rFonts w:hint="eastAsia"/>
          <w:bCs/>
          <w:szCs w:val="21"/>
        </w:rPr>
        <w:t>11</w:t>
      </w:r>
      <w:r>
        <w:rPr>
          <w:rFonts w:hint="eastAsia"/>
          <w:bCs/>
          <w:szCs w:val="21"/>
        </w:rPr>
        <w:t>家企业的</w:t>
      </w:r>
      <w:r>
        <w:rPr>
          <w:rFonts w:hint="eastAsia"/>
          <w:bCs/>
          <w:szCs w:val="21"/>
        </w:rPr>
        <w:t>17</w:t>
      </w:r>
      <w:r>
        <w:rPr>
          <w:rFonts w:hint="eastAsia"/>
          <w:bCs/>
          <w:szCs w:val="21"/>
        </w:rPr>
        <w:t>种设备或方法的验证，针对测试方案、测试结果和评价依据，没有提出任何异议，取得了很好的社会效益；</w:t>
      </w:r>
    </w:p>
    <w:p w:rsidR="009D1E3D" w:rsidRPr="000C59B5" w:rsidRDefault="009D1E3D" w:rsidP="009D1E3D">
      <w:pPr>
        <w:spacing w:line="360" w:lineRule="auto"/>
        <w:rPr>
          <w:rFonts w:eastAsia="楷体_GB2312"/>
          <w:b/>
          <w:bCs/>
          <w:sz w:val="24"/>
          <w:lang w:val="en-GB"/>
        </w:rPr>
      </w:pPr>
      <w:r w:rsidRPr="000C59B5">
        <w:rPr>
          <w:rFonts w:eastAsia="楷体_GB2312" w:hint="eastAsia"/>
          <w:b/>
          <w:bCs/>
          <w:sz w:val="24"/>
          <w:lang w:val="en-GB"/>
        </w:rPr>
        <w:t>3</w:t>
      </w:r>
      <w:r w:rsidRPr="000C59B5">
        <w:rPr>
          <w:rFonts w:eastAsia="楷体_GB2312"/>
          <w:b/>
          <w:bCs/>
          <w:sz w:val="24"/>
          <w:lang w:val="en-GB"/>
        </w:rPr>
        <w:t>采用国际标准和国外先进标准的情况，以及与国际、国外同类标准水平的对比，或者与测试的国外样品、样机的有关数据对比情况</w:t>
      </w:r>
    </w:p>
    <w:p w:rsidR="003123E3" w:rsidRDefault="00BE24D3" w:rsidP="00701FD1">
      <w:pPr>
        <w:snapToGrid w:val="0"/>
        <w:spacing w:line="360" w:lineRule="auto"/>
        <w:ind w:firstLineChars="236" w:firstLine="496"/>
        <w:rPr>
          <w:rFonts w:ascii="仿宋_GB2312" w:eastAsia="仿宋_GB2312"/>
          <w:sz w:val="24"/>
          <w:lang w:val="en-GB"/>
        </w:rPr>
      </w:pPr>
      <w:r w:rsidRPr="00701FD1">
        <w:rPr>
          <w:rFonts w:hint="eastAsia"/>
          <w:bCs/>
          <w:szCs w:val="21"/>
        </w:rPr>
        <w:t>无</w:t>
      </w:r>
    </w:p>
    <w:p w:rsidR="009D1E3D" w:rsidRPr="000C59B5" w:rsidRDefault="009D1E3D" w:rsidP="009D1E3D">
      <w:pPr>
        <w:spacing w:line="360" w:lineRule="auto"/>
        <w:rPr>
          <w:rFonts w:eastAsia="楷体_GB2312"/>
          <w:b/>
          <w:bCs/>
          <w:sz w:val="24"/>
          <w:lang w:val="en-GB"/>
        </w:rPr>
      </w:pPr>
      <w:r w:rsidRPr="000C59B5">
        <w:rPr>
          <w:rFonts w:eastAsia="楷体_GB2312" w:hint="eastAsia"/>
          <w:b/>
          <w:bCs/>
          <w:sz w:val="24"/>
          <w:lang w:val="en-GB"/>
        </w:rPr>
        <w:t xml:space="preserve">4 </w:t>
      </w:r>
      <w:r w:rsidRPr="000C59B5">
        <w:rPr>
          <w:rFonts w:eastAsia="楷体_GB2312"/>
          <w:b/>
          <w:bCs/>
          <w:sz w:val="24"/>
          <w:lang w:val="en-GB"/>
        </w:rPr>
        <w:t>与有关的现行法律、法规和强制性国家标准、行业标准的关系</w:t>
      </w:r>
    </w:p>
    <w:p w:rsidR="009D1E3D" w:rsidRDefault="00BE24D3" w:rsidP="00701FD1">
      <w:pPr>
        <w:snapToGrid w:val="0"/>
        <w:spacing w:line="360" w:lineRule="auto"/>
        <w:ind w:firstLineChars="236" w:firstLine="496"/>
        <w:rPr>
          <w:rFonts w:ascii="仿宋_GB2312" w:eastAsia="仿宋_GB2312"/>
          <w:sz w:val="24"/>
          <w:lang w:val="en-GB"/>
        </w:rPr>
      </w:pPr>
      <w:r w:rsidRPr="00701FD1">
        <w:rPr>
          <w:rFonts w:hint="eastAsia"/>
          <w:bCs/>
          <w:szCs w:val="21"/>
        </w:rPr>
        <w:t>本标准为新制定行业标准。</w:t>
      </w:r>
    </w:p>
    <w:p w:rsidR="009D1E3D" w:rsidRPr="000C59B5" w:rsidRDefault="009D1E3D" w:rsidP="009D1E3D">
      <w:pPr>
        <w:spacing w:line="360" w:lineRule="auto"/>
        <w:rPr>
          <w:rFonts w:eastAsia="楷体_GB2312"/>
          <w:b/>
          <w:bCs/>
          <w:sz w:val="24"/>
          <w:lang w:val="en-GB"/>
        </w:rPr>
      </w:pPr>
      <w:r w:rsidRPr="000C59B5">
        <w:rPr>
          <w:rFonts w:eastAsia="楷体_GB2312" w:hint="eastAsia"/>
          <w:b/>
          <w:bCs/>
          <w:sz w:val="24"/>
          <w:lang w:val="en-GB"/>
        </w:rPr>
        <w:t xml:space="preserve">5 </w:t>
      </w:r>
      <w:r w:rsidRPr="000C59B5">
        <w:rPr>
          <w:rFonts w:eastAsia="楷体_GB2312"/>
          <w:b/>
          <w:bCs/>
          <w:sz w:val="24"/>
          <w:lang w:val="en-GB"/>
        </w:rPr>
        <w:t>重大分歧意见的处理经过和依据</w:t>
      </w:r>
    </w:p>
    <w:p w:rsidR="009D1E3D" w:rsidRPr="00701FD1" w:rsidRDefault="00BE24D3" w:rsidP="00701FD1">
      <w:pPr>
        <w:snapToGrid w:val="0"/>
        <w:spacing w:line="360" w:lineRule="auto"/>
        <w:ind w:firstLineChars="236" w:firstLine="496"/>
        <w:rPr>
          <w:bCs/>
          <w:szCs w:val="21"/>
        </w:rPr>
      </w:pPr>
      <w:r w:rsidRPr="00701FD1">
        <w:rPr>
          <w:rFonts w:hint="eastAsia"/>
          <w:bCs/>
          <w:szCs w:val="21"/>
        </w:rPr>
        <w:t>无</w:t>
      </w:r>
    </w:p>
    <w:p w:rsidR="009D1E3D" w:rsidRPr="000C59B5" w:rsidRDefault="009D1E3D" w:rsidP="009D1E3D">
      <w:pPr>
        <w:spacing w:line="360" w:lineRule="auto"/>
        <w:rPr>
          <w:rFonts w:eastAsia="楷体_GB2312"/>
          <w:b/>
          <w:bCs/>
          <w:sz w:val="24"/>
          <w:lang w:val="en-GB"/>
        </w:rPr>
      </w:pPr>
      <w:r w:rsidRPr="000C59B5">
        <w:rPr>
          <w:rFonts w:eastAsia="楷体_GB2312" w:hint="eastAsia"/>
          <w:b/>
          <w:bCs/>
          <w:sz w:val="24"/>
          <w:lang w:val="en-GB"/>
        </w:rPr>
        <w:t xml:space="preserve">6 </w:t>
      </w:r>
      <w:r w:rsidRPr="000C59B5">
        <w:rPr>
          <w:rFonts w:eastAsia="楷体_GB2312"/>
          <w:b/>
          <w:bCs/>
          <w:sz w:val="24"/>
          <w:lang w:val="en-GB"/>
        </w:rPr>
        <w:t>按照标准化法的有关规定，提出强制性标准或推荐性标准的建议</w:t>
      </w:r>
    </w:p>
    <w:p w:rsidR="009D1E3D" w:rsidRPr="00701FD1" w:rsidRDefault="00BE24D3" w:rsidP="00701FD1">
      <w:pPr>
        <w:snapToGrid w:val="0"/>
        <w:spacing w:line="360" w:lineRule="auto"/>
        <w:ind w:firstLineChars="236" w:firstLine="496"/>
        <w:rPr>
          <w:bCs/>
          <w:szCs w:val="21"/>
        </w:rPr>
      </w:pPr>
      <w:r w:rsidRPr="00701FD1">
        <w:rPr>
          <w:rFonts w:hint="eastAsia"/>
          <w:bCs/>
          <w:szCs w:val="21"/>
        </w:rPr>
        <w:t>本标准为推荐性行业标准。</w:t>
      </w:r>
    </w:p>
    <w:p w:rsidR="009D1E3D" w:rsidRPr="000C59B5" w:rsidRDefault="009D1E3D" w:rsidP="009D1E3D">
      <w:pPr>
        <w:spacing w:line="360" w:lineRule="auto"/>
        <w:rPr>
          <w:rFonts w:eastAsia="楷体_GB2312"/>
          <w:b/>
          <w:bCs/>
          <w:sz w:val="24"/>
          <w:lang w:val="en-GB"/>
        </w:rPr>
      </w:pPr>
      <w:r w:rsidRPr="000C59B5">
        <w:rPr>
          <w:rFonts w:eastAsia="楷体_GB2312" w:hint="eastAsia"/>
          <w:b/>
          <w:bCs/>
          <w:sz w:val="24"/>
          <w:lang w:val="en-GB"/>
        </w:rPr>
        <w:t xml:space="preserve">7 </w:t>
      </w:r>
      <w:r w:rsidRPr="000C59B5">
        <w:rPr>
          <w:rFonts w:eastAsia="楷体_GB2312"/>
          <w:b/>
          <w:bCs/>
          <w:sz w:val="24"/>
          <w:lang w:val="en-GB"/>
        </w:rPr>
        <w:t>废止现行有关标准的建议</w:t>
      </w:r>
    </w:p>
    <w:p w:rsidR="009D1E3D" w:rsidRPr="00701FD1" w:rsidRDefault="00BE24D3" w:rsidP="00701FD1">
      <w:pPr>
        <w:snapToGrid w:val="0"/>
        <w:spacing w:line="360" w:lineRule="auto"/>
        <w:ind w:firstLineChars="236" w:firstLine="496"/>
        <w:rPr>
          <w:bCs/>
          <w:szCs w:val="21"/>
        </w:rPr>
      </w:pPr>
      <w:r w:rsidRPr="00701FD1">
        <w:rPr>
          <w:rFonts w:hint="eastAsia"/>
          <w:bCs/>
          <w:szCs w:val="21"/>
        </w:rPr>
        <w:t>无</w:t>
      </w:r>
    </w:p>
    <w:sectPr w:rsidR="009D1E3D" w:rsidRPr="00701FD1" w:rsidSect="00BF4D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6A5E" w:rsidRDefault="00C46A5E" w:rsidP="00DE37F8">
      <w:r>
        <w:separator/>
      </w:r>
    </w:p>
  </w:endnote>
  <w:endnote w:type="continuationSeparator" w:id="1">
    <w:p w:rsidR="00C46A5E" w:rsidRDefault="00C46A5E" w:rsidP="00DE37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6A5E" w:rsidRDefault="00C46A5E" w:rsidP="00DE37F8">
      <w:r>
        <w:separator/>
      </w:r>
    </w:p>
  </w:footnote>
  <w:footnote w:type="continuationSeparator" w:id="1">
    <w:p w:rsidR="00C46A5E" w:rsidRDefault="00C46A5E" w:rsidP="00DE37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37F8"/>
    <w:rsid w:val="0005257A"/>
    <w:rsid w:val="0011587F"/>
    <w:rsid w:val="001436E3"/>
    <w:rsid w:val="00172F94"/>
    <w:rsid w:val="001A1F05"/>
    <w:rsid w:val="001C0C9A"/>
    <w:rsid w:val="001C5C68"/>
    <w:rsid w:val="002A74FD"/>
    <w:rsid w:val="003123E3"/>
    <w:rsid w:val="00374D7C"/>
    <w:rsid w:val="003B43E6"/>
    <w:rsid w:val="00421A6F"/>
    <w:rsid w:val="0042625A"/>
    <w:rsid w:val="004678BC"/>
    <w:rsid w:val="004A2325"/>
    <w:rsid w:val="004C0D70"/>
    <w:rsid w:val="00556A36"/>
    <w:rsid w:val="006A3720"/>
    <w:rsid w:val="006A7B5F"/>
    <w:rsid w:val="006D78BA"/>
    <w:rsid w:val="00701FD1"/>
    <w:rsid w:val="00736FF4"/>
    <w:rsid w:val="007C442F"/>
    <w:rsid w:val="007E73AF"/>
    <w:rsid w:val="00887206"/>
    <w:rsid w:val="008B6814"/>
    <w:rsid w:val="00912610"/>
    <w:rsid w:val="009A6CC5"/>
    <w:rsid w:val="009D1E3D"/>
    <w:rsid w:val="00A72339"/>
    <w:rsid w:val="00B77CDD"/>
    <w:rsid w:val="00BE24D3"/>
    <w:rsid w:val="00BE5AE1"/>
    <w:rsid w:val="00BF4D8C"/>
    <w:rsid w:val="00C44D3C"/>
    <w:rsid w:val="00C46A5E"/>
    <w:rsid w:val="00CA39E8"/>
    <w:rsid w:val="00CB07F4"/>
    <w:rsid w:val="00CE7165"/>
    <w:rsid w:val="00DE37F8"/>
    <w:rsid w:val="00E462D1"/>
    <w:rsid w:val="00EB564C"/>
    <w:rsid w:val="00EC5210"/>
    <w:rsid w:val="00F35F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D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37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37F8"/>
    <w:rPr>
      <w:sz w:val="18"/>
      <w:szCs w:val="18"/>
    </w:rPr>
  </w:style>
  <w:style w:type="paragraph" w:styleId="a4">
    <w:name w:val="footer"/>
    <w:basedOn w:val="a"/>
    <w:link w:val="Char0"/>
    <w:uiPriority w:val="99"/>
    <w:semiHidden/>
    <w:unhideWhenUsed/>
    <w:rsid w:val="00DE37F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37F8"/>
    <w:rPr>
      <w:sz w:val="18"/>
      <w:szCs w:val="18"/>
    </w:rPr>
  </w:style>
  <w:style w:type="paragraph" w:styleId="a5">
    <w:name w:val="Date"/>
    <w:basedOn w:val="a"/>
    <w:next w:val="a"/>
    <w:link w:val="Char1"/>
    <w:uiPriority w:val="99"/>
    <w:semiHidden/>
    <w:unhideWhenUsed/>
    <w:rsid w:val="00A72339"/>
    <w:pPr>
      <w:ind w:leftChars="2500" w:left="100"/>
    </w:pPr>
  </w:style>
  <w:style w:type="character" w:customStyle="1" w:styleId="Char1">
    <w:name w:val="日期 Char"/>
    <w:basedOn w:val="a0"/>
    <w:link w:val="a5"/>
    <w:uiPriority w:val="99"/>
    <w:semiHidden/>
    <w:rsid w:val="00A72339"/>
  </w:style>
  <w:style w:type="paragraph" w:customStyle="1" w:styleId="a6">
    <w:name w:val="段"/>
    <w:link w:val="Char2"/>
    <w:rsid w:val="00EC5210"/>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2">
    <w:name w:val="段 Char"/>
    <w:basedOn w:val="a0"/>
    <w:link w:val="a6"/>
    <w:rsid w:val="00EC5210"/>
    <w:rPr>
      <w:rFonts w:ascii="宋体" w:eastAsia="宋体" w:hAnsi="Times New Roman" w:cs="Times New Roman"/>
      <w:noProof/>
      <w:kern w:val="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4</Pages>
  <Words>555</Words>
  <Characters>3168</Characters>
  <Application>Microsoft Office Word</Application>
  <DocSecurity>0</DocSecurity>
  <Lines>26</Lines>
  <Paragraphs>7</Paragraphs>
  <ScaleCrop>false</ScaleCrop>
  <Company>Lenovo (Beijing) Limited</Company>
  <LinksUpToDate>false</LinksUpToDate>
  <CharactersWithSpaces>3716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21</cp:revision>
  <dcterms:created xsi:type="dcterms:W3CDTF">2014-09-19T03:10:00Z</dcterms:created>
  <dcterms:modified xsi:type="dcterms:W3CDTF">2014-11-02T00:47:00Z</dcterms:modified>
</cp:coreProperties>
</file>