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bookmarkStart w:id="0" w:name="_GoBack"/>
      <w:r>
        <w:rPr>
          <w:rStyle w:val="4"/>
          <w:rFonts w:ascii="Arial" w:hAnsi="Arial" w:eastAsia="宋体" w:cs="Arial"/>
          <w:i w:val="0"/>
          <w:caps w:val="0"/>
          <w:color w:val="222222"/>
          <w:spacing w:val="0"/>
          <w:sz w:val="18"/>
          <w:szCs w:val="18"/>
        </w:rPr>
        <w:t>需要办理检疫审批手续的进口乳品种类</w:t>
      </w:r>
      <w:bookmarkEnd w:id="0"/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1. 生乳（是指从健康奶畜乳房中挤出的无任何成分改变的常乳）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涉及HS编码：0401200000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2. 生乳制品（是指直接以生乳为主要原料，未经过热处理杀菌过程的乳制品）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涉及HS编码：0403100000、0406100000、0406200000、0406300000、0406400000、0406900000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3. 巴氏杀菌乳（是指仅以生牛/羊乳为原料，经过巴氏杀菌等工序制得的液体产品）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涉及HS编码：0401100000、0401200000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[注]上述HS编码仅指需要办理检疫审批手续的进口乳品种类涉及的HS编码，并不指使用该HS编码的所有进口食品均需办理检疫审批手续，还应依据产品的加工工艺进行综合判定。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63CB6"/>
    <w:rsid w:val="04063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2016-04-25T07:05:00Z</dcterms:created>
  <dc:creator>Administrator</dc:creator>
  <cp:lastModifiedBy>Administrator</cp:lastModifiedBy>
  <dcterms:modified xsi:type="dcterms:W3CDTF">2016-04-25T07:35:40Z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